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F0E" w:rsidRPr="00DF65E3" w:rsidRDefault="00312B21">
      <w:pPr>
        <w:jc w:val="right"/>
        <w:rPr>
          <w:b/>
          <w:sz w:val="26"/>
          <w:szCs w:val="26"/>
        </w:rPr>
      </w:pPr>
      <w:r w:rsidRPr="00DF65E3">
        <w:rPr>
          <w:b/>
          <w:sz w:val="26"/>
          <w:szCs w:val="26"/>
        </w:rPr>
        <w:t>СОВЕТ ДЕПУТАТОВ ДУБЕНСКОГО МУНИЦИПАЛЬНОГО РАЙОНА</w:t>
      </w:r>
    </w:p>
    <w:p w:rsidR="00323F0E" w:rsidRPr="00DF65E3" w:rsidRDefault="00312B21">
      <w:pPr>
        <w:jc w:val="center"/>
        <w:rPr>
          <w:b/>
          <w:sz w:val="26"/>
          <w:szCs w:val="26"/>
        </w:rPr>
      </w:pPr>
      <w:r w:rsidRPr="00DF65E3">
        <w:rPr>
          <w:b/>
          <w:sz w:val="26"/>
          <w:szCs w:val="26"/>
        </w:rPr>
        <w:t>РЕСПУБЛИКИ МОРДОВИЯ СЕДЬМОГО СОЗЫВА</w:t>
      </w:r>
    </w:p>
    <w:p w:rsidR="00323F0E" w:rsidRPr="00DF65E3" w:rsidRDefault="00323F0E">
      <w:pPr>
        <w:jc w:val="center"/>
        <w:rPr>
          <w:b/>
          <w:sz w:val="26"/>
          <w:szCs w:val="26"/>
        </w:rPr>
      </w:pPr>
    </w:p>
    <w:p w:rsidR="00323F0E" w:rsidRPr="00DF65E3" w:rsidRDefault="00312B21">
      <w:pPr>
        <w:jc w:val="center"/>
        <w:rPr>
          <w:b/>
          <w:sz w:val="26"/>
          <w:szCs w:val="26"/>
        </w:rPr>
      </w:pPr>
      <w:r w:rsidRPr="00DF65E3">
        <w:rPr>
          <w:b/>
          <w:sz w:val="26"/>
          <w:szCs w:val="26"/>
        </w:rPr>
        <w:t>РЕШЕНИЕ</w:t>
      </w:r>
    </w:p>
    <w:p w:rsidR="00323F0E" w:rsidRPr="00DF65E3" w:rsidRDefault="00323F0E">
      <w:pPr>
        <w:pStyle w:val="a5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23F0E" w:rsidRPr="00DF65E3" w:rsidRDefault="00312B21">
      <w:pPr>
        <w:pStyle w:val="a5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DF65E3">
        <w:rPr>
          <w:rFonts w:ascii="Times New Roman" w:hAnsi="Times New Roman" w:cs="Times New Roman"/>
          <w:b w:val="0"/>
          <w:bCs w:val="0"/>
          <w:sz w:val="26"/>
          <w:szCs w:val="26"/>
        </w:rPr>
        <w:t>с. Дубенки</w:t>
      </w:r>
    </w:p>
    <w:p w:rsidR="00323F0E" w:rsidRPr="00DF65E3" w:rsidRDefault="00323F0E">
      <w:pPr>
        <w:pStyle w:val="a5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23F0E" w:rsidRPr="00DF65E3" w:rsidRDefault="00831E9C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29.12.</w:t>
      </w:r>
      <w:r w:rsidR="00312B21" w:rsidRPr="00DF65E3">
        <w:rPr>
          <w:rFonts w:ascii="Times New Roman" w:hAnsi="Times New Roman" w:cs="Times New Roman"/>
          <w:sz w:val="26"/>
          <w:szCs w:val="26"/>
        </w:rPr>
        <w:t>2022                                                                                                           №</w:t>
      </w:r>
      <w:r>
        <w:rPr>
          <w:rFonts w:ascii="Times New Roman" w:hAnsi="Times New Roman" w:cs="Times New Roman"/>
          <w:sz w:val="26"/>
          <w:szCs w:val="26"/>
        </w:rPr>
        <w:t>78</w:t>
      </w:r>
      <w:bookmarkStart w:id="0" w:name="_GoBack"/>
      <w:bookmarkEnd w:id="0"/>
    </w:p>
    <w:p w:rsidR="00323F0E" w:rsidRPr="00DF65E3" w:rsidRDefault="00323F0E">
      <w:pPr>
        <w:tabs>
          <w:tab w:val="left" w:pos="426"/>
        </w:tabs>
        <w:ind w:firstLine="540"/>
        <w:jc w:val="both"/>
        <w:rPr>
          <w:sz w:val="26"/>
          <w:szCs w:val="26"/>
        </w:rPr>
      </w:pPr>
    </w:p>
    <w:p w:rsidR="00323F0E" w:rsidRPr="00DF65E3" w:rsidRDefault="00312B21">
      <w:pPr>
        <w:jc w:val="center"/>
        <w:rPr>
          <w:sz w:val="26"/>
          <w:szCs w:val="26"/>
        </w:rPr>
      </w:pPr>
      <w:r w:rsidRPr="00DF65E3">
        <w:rPr>
          <w:sz w:val="26"/>
          <w:szCs w:val="26"/>
        </w:rPr>
        <w:t xml:space="preserve">О внесении изменений в Устав Дубенского </w:t>
      </w:r>
    </w:p>
    <w:p w:rsidR="00323F0E" w:rsidRPr="00DF65E3" w:rsidRDefault="00312B21">
      <w:pPr>
        <w:jc w:val="center"/>
        <w:rPr>
          <w:sz w:val="26"/>
          <w:szCs w:val="26"/>
        </w:rPr>
      </w:pPr>
      <w:r w:rsidRPr="00DF65E3">
        <w:rPr>
          <w:sz w:val="26"/>
          <w:szCs w:val="26"/>
        </w:rPr>
        <w:t>муниципального района Республики Мордовия</w:t>
      </w:r>
      <w:r w:rsidRPr="00DF65E3">
        <w:rPr>
          <w:sz w:val="26"/>
          <w:szCs w:val="26"/>
        </w:rPr>
        <w:br/>
      </w:r>
    </w:p>
    <w:p w:rsidR="00323F0E" w:rsidRPr="00DF65E3" w:rsidRDefault="00312B21">
      <w:pPr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 xml:space="preserve">В целях приведения Устава Дубенского муниципального района Республики Мордовия в соответствие с действующим законодательством, на основании Федерального закона от 06 октября 2003 №131-ФЗ «Об общих принципах организации местного самоуправления в Российской Федерации», Совет депутатов Дубенского муниципального района решил: </w:t>
      </w:r>
    </w:p>
    <w:p w:rsidR="00323F0E" w:rsidRPr="00DF65E3" w:rsidRDefault="00312B21">
      <w:pPr>
        <w:pStyle w:val="af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bCs/>
          <w:sz w:val="26"/>
          <w:szCs w:val="26"/>
        </w:rPr>
      </w:pPr>
      <w:proofErr w:type="gramStart"/>
      <w:r w:rsidRPr="00DF65E3">
        <w:rPr>
          <w:bCs/>
          <w:sz w:val="26"/>
          <w:szCs w:val="26"/>
        </w:rPr>
        <w:t>Внести в Устав Дубенского муниципального района Республики Мордовия, утвержденный решением Совета депутатов Дубенского муниципального района от 29 августа 2017 г. №88 (с изменениями, внесенными решениями Совета депутатов Дубенского муниципального района от 29 апреля 2019 г. № 188, от 18 ноября 2019 г. №212, от 18 мая 2020 г. № 236, от 22 сентября 2020 г. №260, от 26 октября 2021 г. № 10</w:t>
      </w:r>
      <w:proofErr w:type="gramEnd"/>
      <w:r w:rsidRPr="00DF65E3">
        <w:rPr>
          <w:bCs/>
          <w:sz w:val="26"/>
          <w:szCs w:val="26"/>
        </w:rPr>
        <w:t>), следующие изменения: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1) в части 1 статьи 5: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а) дополнить пунктом 9.1 следующего содержания: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«9.1) обеспечение первичных мер пожарной безопасности в границах Дубенского муниципального района Республики Мордовия за границами сельских населенных пунктов</w:t>
      </w:r>
      <w:proofErr w:type="gramStart"/>
      <w:r w:rsidRPr="00DF65E3">
        <w:rPr>
          <w:bCs/>
          <w:sz w:val="26"/>
          <w:szCs w:val="26"/>
        </w:rPr>
        <w:t>;»</w:t>
      </w:r>
      <w:proofErr w:type="gramEnd"/>
      <w:r w:rsidRPr="00DF65E3">
        <w:rPr>
          <w:bCs/>
          <w:sz w:val="26"/>
          <w:szCs w:val="26"/>
        </w:rPr>
        <w:t>;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б) пункт 13 изложить в следующей редакции: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proofErr w:type="gramStart"/>
      <w:r w:rsidRPr="00DF65E3">
        <w:rPr>
          <w:bCs/>
          <w:sz w:val="26"/>
          <w:szCs w:val="26"/>
        </w:rPr>
        <w:t>«13) организация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 (за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стандартами), организация предоставления дополнительного образования детей в муниципальных образовательных организациях (за исключением дополнительного образования детей, финансовое обеспечение которого осуществляется органами государственной власти</w:t>
      </w:r>
      <w:proofErr w:type="gramEnd"/>
      <w:r w:rsidRPr="00DF65E3">
        <w:rPr>
          <w:bCs/>
          <w:sz w:val="26"/>
          <w:szCs w:val="26"/>
        </w:rPr>
        <w:t xml:space="preserve"> субъекта Российской Федерации), создание условий для осуществления присмотра и ухода за детьми, содержания детей в муниципальных образовательных организациях, а также осуществление в пределах своих полномочий мероприятий по обеспечению организации отдыха детей в каникулярное время, включая мероприятия по обеспечению безопасности их жизни и здоровья</w:t>
      </w:r>
      <w:proofErr w:type="gramStart"/>
      <w:r w:rsidRPr="00DF65E3">
        <w:rPr>
          <w:bCs/>
          <w:sz w:val="26"/>
          <w:szCs w:val="26"/>
        </w:rPr>
        <w:t>;»</w:t>
      </w:r>
      <w:proofErr w:type="gramEnd"/>
      <w:r w:rsidRPr="00DF65E3">
        <w:rPr>
          <w:bCs/>
          <w:sz w:val="26"/>
          <w:szCs w:val="26"/>
        </w:rPr>
        <w:t>;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в) пункт 36 изложить в следующей редакции: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 xml:space="preserve">«36) обеспечение выполнения работ, необходимых для создания искусственных земельных участков для нужд муниципального района в соответствии с Федеральным законом от 19.07.2011 №246-ФЗ «Об искусственных </w:t>
      </w:r>
      <w:r w:rsidRPr="00DF65E3">
        <w:rPr>
          <w:bCs/>
          <w:sz w:val="26"/>
          <w:szCs w:val="26"/>
        </w:rPr>
        <w:lastRenderedPageBreak/>
        <w:t>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Федерации»</w:t>
      </w:r>
      <w:proofErr w:type="gramStart"/>
      <w:r w:rsidRPr="00DF65E3">
        <w:rPr>
          <w:bCs/>
          <w:sz w:val="26"/>
          <w:szCs w:val="26"/>
        </w:rPr>
        <w:t>;»</w:t>
      </w:r>
      <w:proofErr w:type="gramEnd"/>
      <w:r w:rsidRPr="00DF65E3">
        <w:rPr>
          <w:bCs/>
          <w:sz w:val="26"/>
          <w:szCs w:val="26"/>
        </w:rPr>
        <w:t>;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2) в статье 6: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а) дополнить пунктами 8.1 и 8.2 следующего содержания: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«8.1) принятие решений о создании, об упразднении лесничеств, создаваемых в их составе участковых лесничеств, расположенных на землях населенных пунктов поселения, установлении и изменении их границ, а также осуществление разработки и утверждения лесохозяйственных регламентов лесничеств, расположенных на землях населенных пунктов поселения;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8.2) осуществление мероприятий по лесоустройству в отношении лесов, расположенных на землях населенных пунктов поселения</w:t>
      </w:r>
      <w:proofErr w:type="gramStart"/>
      <w:r w:rsidRPr="00DF65E3">
        <w:rPr>
          <w:bCs/>
          <w:sz w:val="26"/>
          <w:szCs w:val="26"/>
        </w:rPr>
        <w:t>;»</w:t>
      </w:r>
      <w:proofErr w:type="gramEnd"/>
      <w:r w:rsidRPr="00DF65E3">
        <w:rPr>
          <w:bCs/>
          <w:sz w:val="26"/>
          <w:szCs w:val="26"/>
        </w:rPr>
        <w:t>;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б) пункт 16 изложить в следующей редакции: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«16) обеспечение выполнения работ, необходимых для создания искусственных земельных участков для нужд поселения в соответствии с Федеральным законом от 19.07.2011 №246-ФЗ «Об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Федерации»</w:t>
      </w:r>
      <w:proofErr w:type="gramStart"/>
      <w:r w:rsidRPr="00DF65E3">
        <w:rPr>
          <w:bCs/>
          <w:sz w:val="26"/>
          <w:szCs w:val="26"/>
        </w:rPr>
        <w:t>;»</w:t>
      </w:r>
      <w:proofErr w:type="gramEnd"/>
      <w:r w:rsidRPr="00DF65E3">
        <w:rPr>
          <w:bCs/>
          <w:sz w:val="26"/>
          <w:szCs w:val="26"/>
        </w:rPr>
        <w:t>;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3) часть 1 статьи 7 дополнить пунктом 17 следующего содержания:</w:t>
      </w:r>
    </w:p>
    <w:p w:rsidR="00323F0E" w:rsidRPr="00DF65E3" w:rsidRDefault="00312B21">
      <w:pPr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«17) создание муниципальной пожарной охраны</w:t>
      </w:r>
      <w:proofErr w:type="gramStart"/>
      <w:r w:rsidRPr="00DF65E3">
        <w:rPr>
          <w:bCs/>
          <w:sz w:val="26"/>
          <w:szCs w:val="26"/>
        </w:rPr>
        <w:t>.»;</w:t>
      </w:r>
      <w:proofErr w:type="gramEnd"/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4) дополнить статьей 7.1 следующего содержания: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«Статья 7.1. Случаи и порядок дополнительного использования собственных материальных ресурсов и финансовых сре</w:t>
      </w:r>
      <w:proofErr w:type="gramStart"/>
      <w:r w:rsidRPr="00DF65E3">
        <w:rPr>
          <w:bCs/>
          <w:sz w:val="26"/>
          <w:szCs w:val="26"/>
        </w:rPr>
        <w:t>дств дл</w:t>
      </w:r>
      <w:proofErr w:type="gramEnd"/>
      <w:r w:rsidRPr="00DF65E3">
        <w:rPr>
          <w:bCs/>
          <w:sz w:val="26"/>
          <w:szCs w:val="26"/>
        </w:rPr>
        <w:t>я осуществления переданных Дубенскому муниципальному району отдельных государственных полномочий.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Использование собственных материальных ресурсов и финансовых средств Дубенского муниципального района обусловлено необходимостью качественного осуществления переданных ему отдельных государственных полномочий.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Дополнительно могут быть использованы собственные материальные ресурсы и финансовые средства Дубенского муниципального района для осуществления отдельных государственных полномочий при условии недостаточного финансирования из бюджета Республики Мордовия.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Использование собственных средств Дубенского муниципального района для осуществления отдельных государственных полномочий может осуществляться в форме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proofErr w:type="gramStart"/>
      <w:r w:rsidRPr="00DF65E3">
        <w:rPr>
          <w:bCs/>
          <w:sz w:val="26"/>
          <w:szCs w:val="26"/>
        </w:rPr>
        <w:t>предоставления материальных ресурсов: мебели, инвентаря, оргтехники, средств связи, расходных материалов, помещений, транспорта и иных средств.</w:t>
      </w:r>
      <w:proofErr w:type="gramEnd"/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Собственные материальные ресурсы и финансовые средства Дубенского муниципального района для осуществления отдельных государственных полномочий могут быть использованы на следующие цели:</w:t>
      </w:r>
    </w:p>
    <w:p w:rsidR="00323F0E" w:rsidRPr="00DF65E3" w:rsidRDefault="00312B21">
      <w:pPr>
        <w:pStyle w:val="af8"/>
        <w:numPr>
          <w:ilvl w:val="0"/>
          <w:numId w:val="2"/>
        </w:numPr>
        <w:tabs>
          <w:tab w:val="left" w:pos="1134"/>
        </w:tabs>
        <w:ind w:hanging="11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оплата труда и начисления на выплаты по оплате труда;</w:t>
      </w:r>
    </w:p>
    <w:p w:rsidR="00323F0E" w:rsidRPr="00DF65E3" w:rsidRDefault="00312B21">
      <w:pPr>
        <w:pStyle w:val="af8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предоставление социальных гарантий и компенсаций муниципальным служащим, предусмотренных законодательством Российской Федерации, законодательством Республики Мордовия, муниципальными правовыми актами органов местного самоуправления Дубенского муниципального района;</w:t>
      </w:r>
    </w:p>
    <w:p w:rsidR="00323F0E" w:rsidRPr="00DF65E3" w:rsidRDefault="00312B21">
      <w:pPr>
        <w:pStyle w:val="af8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материально-техническое и организационное обеспечение деятельности структурных подразделений администрации Дубенского муниципального района, исполняющих отдельные государственные полномочия</w:t>
      </w:r>
      <w:proofErr w:type="gramStart"/>
      <w:r w:rsidRPr="00DF65E3">
        <w:rPr>
          <w:bCs/>
          <w:sz w:val="26"/>
          <w:szCs w:val="26"/>
        </w:rPr>
        <w:t>.».</w:t>
      </w:r>
      <w:proofErr w:type="gramEnd"/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5) статью 8 дополнить частью 3 следующего содержания:</w:t>
      </w:r>
    </w:p>
    <w:p w:rsidR="00323F0E" w:rsidRPr="00DF65E3" w:rsidRDefault="00312B21">
      <w:pPr>
        <w:tabs>
          <w:tab w:val="left" w:pos="709"/>
        </w:tabs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ab/>
        <w:t>«3. Муниципальный контроль подлежит осуществлению при наличии в границах Дубенского муниципального района Республики Мордовия объектов соответствующего вида контроля».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6) дополнить статьей 30.1 следующего содержания: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«Статья 30.1. Гарантии осуществления полномочий депутата, члена выборного органа местного самоуправления, выборного должностного лица местного самоуправления, осуществляющих свои полномочия на постоянной основе.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 xml:space="preserve">1. Депутату представительного органа муниципального образования, члену выборного органа местного самоуправления, выборному должностному лицу местного самоуправления, </w:t>
      </w:r>
      <w:proofErr w:type="gramStart"/>
      <w:r w:rsidRPr="00DF65E3">
        <w:rPr>
          <w:bCs/>
          <w:sz w:val="26"/>
          <w:szCs w:val="26"/>
        </w:rPr>
        <w:t>осуществляющим</w:t>
      </w:r>
      <w:proofErr w:type="gramEnd"/>
      <w:r w:rsidRPr="00DF65E3">
        <w:rPr>
          <w:bCs/>
          <w:sz w:val="26"/>
          <w:szCs w:val="26"/>
        </w:rPr>
        <w:t xml:space="preserve"> свои полномочия на постоянной основе, предоставляются следующие социальные гарантии: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1) своевременная выплата денежного содержания в полном объеме;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2) ежегодный основной оплачиваемый отпуск, а также ежегодный дополнительный оплачиваемый отпуск за ненормированный рабочий день общей продолжительностью не более 45 календарных дней;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3) страхование на случай гибели (смерти), причинения увечья или иного повреждения здоровья в связи с исполнением должностных обязанностей;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4) медицинское обслуживание;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5) обеспечение служебным транспортом;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 xml:space="preserve">6) предоставление указанным лицам, признанным в установленном </w:t>
      </w:r>
      <w:proofErr w:type="gramStart"/>
      <w:r w:rsidRPr="00DF65E3">
        <w:rPr>
          <w:bCs/>
          <w:sz w:val="26"/>
          <w:szCs w:val="26"/>
        </w:rPr>
        <w:t>порядке</w:t>
      </w:r>
      <w:proofErr w:type="gramEnd"/>
      <w:r w:rsidRPr="00DF65E3">
        <w:rPr>
          <w:bCs/>
          <w:sz w:val="26"/>
          <w:szCs w:val="26"/>
        </w:rPr>
        <w:t xml:space="preserve"> нуждающимися в улучшении жилищных условий, права на получение жилого помещения в домах муниципального жилищного фонда по договору социального найма, получение социальной выплаты на строительство или приобретение жилья и жилищных кредитов (займов) в порядке, предусмотренном нормативными правовыми актами Дубенского муниципального района Республики Мордовия.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proofErr w:type="gramStart"/>
      <w:r w:rsidRPr="00DF65E3">
        <w:rPr>
          <w:bCs/>
          <w:sz w:val="26"/>
          <w:szCs w:val="26"/>
        </w:rPr>
        <w:t>Порядок и условия предоставления, размеры денежных выплат, порядок финансового обеспечения гарантий, указанных в части 1 настоящего пункта, устанавливаются Советом депутатов Дубенского муниципального района с соблюдением положений Закона Республики Мордовия от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  <w:proofErr w:type="gramEnd"/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Финансирование реализации гарантий осуществления полномочий депутата, выборного должностного лица, осуществляющих свои полномочия на постоянной основе, осуществляется за счет средств бюджета Дубенского муниципального района.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 xml:space="preserve">2. </w:t>
      </w:r>
      <w:proofErr w:type="gramStart"/>
      <w:r w:rsidRPr="00DF65E3">
        <w:rPr>
          <w:bCs/>
          <w:sz w:val="26"/>
          <w:szCs w:val="26"/>
        </w:rPr>
        <w:t>Лицу, указанному в пункте 1 настоящей статьи, переехавшему в Дубенский муниципальный район для осуществления своих полномочий в органе местного самоуправления Дубенского муниципального района, предоставляется право на компенсацию расходов, связанных с наймом (поднаймом) жилого помещения (за исключением платы за коммунальные услуги), а также компенсацию за проживание в местах пребывания (гостиницах, санаториях, домах отдыха и других), выплачиваемые за счет бюджета Дубенского муниципального</w:t>
      </w:r>
      <w:proofErr w:type="gramEnd"/>
      <w:r w:rsidRPr="00DF65E3">
        <w:rPr>
          <w:bCs/>
          <w:sz w:val="26"/>
          <w:szCs w:val="26"/>
        </w:rPr>
        <w:t xml:space="preserve"> района в порядке и пределах, определяемых решением Совета депутатов Дубенского муниципального района. Право на указанные компенсации возникает у лица, указанного в пункте 1 настоящей статьи, при отсутствии у него, а также членов его семьи в Дубенском муниципальном районе жилого помещения, находящегося в собственности или предоставленного по договору социального найма.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 xml:space="preserve">3. </w:t>
      </w:r>
      <w:proofErr w:type="gramStart"/>
      <w:r w:rsidRPr="00DF65E3">
        <w:rPr>
          <w:bCs/>
          <w:sz w:val="26"/>
          <w:szCs w:val="26"/>
        </w:rPr>
        <w:t>Лицам, указанным в пункте 1 настоящей статьи, представляется право на компенсацию (оплату) стоимости приобретаемых ими путевок на санаторно-курортное лечение и оздоровление, туристических путевок, а также на оплату им стоимости проезда к месту лечения или отдыха и обратно, выплачиваемых за счет бюджета соответствующего муниципального района, городского округа один раз в год, денежную компенсацию лицам, указанным в пункте 1 настоящей статьи, не</w:t>
      </w:r>
      <w:proofErr w:type="gramEnd"/>
      <w:r w:rsidRPr="00DF65E3">
        <w:rPr>
          <w:bCs/>
          <w:sz w:val="26"/>
          <w:szCs w:val="26"/>
        </w:rPr>
        <w:t xml:space="preserve"> </w:t>
      </w:r>
      <w:proofErr w:type="gramStart"/>
      <w:r w:rsidRPr="00DF65E3">
        <w:rPr>
          <w:bCs/>
          <w:sz w:val="26"/>
          <w:szCs w:val="26"/>
        </w:rPr>
        <w:t>реализовавшим</w:t>
      </w:r>
      <w:proofErr w:type="gramEnd"/>
      <w:r w:rsidRPr="00DF65E3">
        <w:rPr>
          <w:bCs/>
          <w:sz w:val="26"/>
          <w:szCs w:val="26"/>
        </w:rPr>
        <w:t xml:space="preserve"> право на приобретение путевок на санаторно-курортное лечение и оздоровление, туристических путевок, выплачиваемую за счет бюджета Дубенского муниципального района в конце календарного года, в порядке и пределах, определяемых решениями Совета депутатов Дубенского муниципального района.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 xml:space="preserve">4. </w:t>
      </w:r>
      <w:proofErr w:type="gramStart"/>
      <w:r w:rsidRPr="00DF65E3">
        <w:rPr>
          <w:bCs/>
          <w:sz w:val="26"/>
          <w:szCs w:val="26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г. № 400-ФЗ «О страховых пенсиях» (далее – Федеральный закон «О страховых пенсиях»), может устанавливаться пенсия за выслугу лет.</w:t>
      </w:r>
      <w:proofErr w:type="gramEnd"/>
      <w:r w:rsidRPr="00DF65E3">
        <w:rPr>
          <w:bCs/>
          <w:sz w:val="26"/>
          <w:szCs w:val="26"/>
        </w:rPr>
        <w:t xml:space="preserve"> 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 Законом Российской Федерации от 19 апреля 1991 г. № 1032-1 «О занятости населения в Российской Федерации».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Выплата пенсии за выслугу лет производится за счет средств бюджета Дубенского муниципального района.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proofErr w:type="gramStart"/>
      <w:r w:rsidRPr="00DF65E3">
        <w:rPr>
          <w:bCs/>
          <w:sz w:val="26"/>
          <w:szCs w:val="26"/>
        </w:rPr>
        <w:t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указанным в части первой настоящего пункта, устанавливаются решением Совета депутатов Дубенского муниципального района в соответствии с федеральными законами и Законом Республики Мордовия от 15 июня</w:t>
      </w:r>
      <w:proofErr w:type="gramEnd"/>
      <w:r w:rsidRPr="00DF65E3">
        <w:rPr>
          <w:bCs/>
          <w:sz w:val="26"/>
          <w:szCs w:val="26"/>
        </w:rPr>
        <w:t xml:space="preserve">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</w:t>
      </w:r>
      <w:proofErr w:type="gramStart"/>
      <w:r w:rsidRPr="00DF65E3">
        <w:rPr>
          <w:bCs/>
          <w:sz w:val="26"/>
          <w:szCs w:val="26"/>
        </w:rPr>
        <w:t>.»;</w:t>
      </w:r>
      <w:proofErr w:type="gramEnd"/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6) часть 6 статьи 38 изложить в следующей редакции: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«6. Контрольно-счетная комиссия Дубенского муниципального района осуществляет следующие основные полномочия: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1) 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 w:rsidRPr="00DF65E3">
        <w:rPr>
          <w:bCs/>
          <w:sz w:val="26"/>
          <w:szCs w:val="26"/>
        </w:rPr>
        <w:t>дств в сл</w:t>
      </w:r>
      <w:proofErr w:type="gramEnd"/>
      <w:r w:rsidRPr="00DF65E3">
        <w:rPr>
          <w:bCs/>
          <w:sz w:val="26"/>
          <w:szCs w:val="26"/>
        </w:rPr>
        <w:t>учаях, предусмотренных законодательством Российской Федерации;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2) экспертиза проектов местного бюджета, проверка и анализ обоснованности его показателей;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3) внешняя проверка годового отчета об исполнении местного бюджета;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4) проведение аудита в сфере закупок товаров, работ и услуг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 w:rsidRPr="00DF65E3">
        <w:rPr>
          <w:bCs/>
          <w:sz w:val="26"/>
          <w:szCs w:val="26"/>
        </w:rPr>
        <w:t>контроль за</w:t>
      </w:r>
      <w:proofErr w:type="gramEnd"/>
      <w:r w:rsidRPr="00DF65E3">
        <w:rPr>
          <w:bCs/>
          <w:sz w:val="26"/>
          <w:szCs w:val="26"/>
        </w:rP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proofErr w:type="gramStart"/>
      <w:r w:rsidRPr="00DF65E3">
        <w:rPr>
          <w:bCs/>
          <w:sz w:val="26"/>
          <w:szCs w:val="26"/>
        </w:rPr>
        <w:t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  <w:proofErr w:type="gramEnd"/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 xml:space="preserve">9) проведение оперативного анализа исполнения и </w:t>
      </w:r>
      <w:proofErr w:type="gramStart"/>
      <w:r w:rsidRPr="00DF65E3">
        <w:rPr>
          <w:bCs/>
          <w:sz w:val="26"/>
          <w:szCs w:val="26"/>
        </w:rPr>
        <w:t>контроля за</w:t>
      </w:r>
      <w:proofErr w:type="gramEnd"/>
      <w:r w:rsidRPr="00DF65E3">
        <w:rPr>
          <w:bCs/>
          <w:sz w:val="26"/>
          <w:szCs w:val="26"/>
        </w:rP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 xml:space="preserve">10) осуществление </w:t>
      </w:r>
      <w:proofErr w:type="gramStart"/>
      <w:r w:rsidRPr="00DF65E3">
        <w:rPr>
          <w:bCs/>
          <w:sz w:val="26"/>
          <w:szCs w:val="26"/>
        </w:rPr>
        <w:t>контроля за</w:t>
      </w:r>
      <w:proofErr w:type="gramEnd"/>
      <w:r w:rsidRPr="00DF65E3">
        <w:rPr>
          <w:bCs/>
          <w:sz w:val="26"/>
          <w:szCs w:val="26"/>
        </w:rPr>
        <w:t xml:space="preserve"> состоянием муниципального внутреннего и внешнего долга;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12) участие в пределах полномочий в мероприятиях, направленных на противодействие коррупции;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</w:t>
      </w:r>
      <w:proofErr w:type="gramStart"/>
      <w:r w:rsidRPr="00DF65E3">
        <w:rPr>
          <w:bCs/>
          <w:sz w:val="26"/>
          <w:szCs w:val="26"/>
        </w:rPr>
        <w:t>.»;</w:t>
      </w:r>
      <w:proofErr w:type="gramEnd"/>
    </w:p>
    <w:p w:rsidR="00323F0E" w:rsidRPr="00DF65E3" w:rsidRDefault="00312B21">
      <w:pPr>
        <w:tabs>
          <w:tab w:val="left" w:pos="1134"/>
        </w:tabs>
        <w:ind w:firstLine="709"/>
        <w:jc w:val="both"/>
      </w:pPr>
      <w:r w:rsidRPr="00DF65E3">
        <w:rPr>
          <w:bCs/>
          <w:sz w:val="26"/>
          <w:szCs w:val="26"/>
        </w:rPr>
        <w:t xml:space="preserve">7) статью 39 признать утратившей силу. </w:t>
      </w:r>
    </w:p>
    <w:p w:rsidR="00323F0E" w:rsidRPr="00DF65E3" w:rsidRDefault="00323F0E">
      <w:pPr>
        <w:ind w:firstLine="360"/>
        <w:jc w:val="both"/>
        <w:rPr>
          <w:bCs/>
          <w:sz w:val="26"/>
          <w:szCs w:val="26"/>
        </w:rPr>
      </w:pP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8) статью 76 изложить в следующей редакции:</w:t>
      </w:r>
    </w:p>
    <w:p w:rsidR="00323F0E" w:rsidRPr="00DF65E3" w:rsidRDefault="00312B2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F65E3">
        <w:rPr>
          <w:bCs/>
          <w:sz w:val="26"/>
          <w:szCs w:val="26"/>
        </w:rPr>
        <w:t>«Статья 76. Муниципальный финансовый контроль</w:t>
      </w:r>
    </w:p>
    <w:p w:rsidR="00323F0E" w:rsidRPr="00DF65E3" w:rsidRDefault="00312B21" w:rsidP="00BD4CBB">
      <w:pPr>
        <w:pStyle w:val="af8"/>
        <w:numPr>
          <w:ilvl w:val="0"/>
          <w:numId w:val="4"/>
        </w:numPr>
        <w:tabs>
          <w:tab w:val="left" w:pos="1134"/>
        </w:tabs>
        <w:ind w:left="0" w:firstLine="709"/>
        <w:jc w:val="both"/>
      </w:pPr>
      <w:r w:rsidRPr="00DF65E3">
        <w:rPr>
          <w:bCs/>
          <w:sz w:val="26"/>
          <w:szCs w:val="26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BD4CBB" w:rsidRPr="00DF65E3" w:rsidRDefault="00312B21" w:rsidP="00BD4CBB">
      <w:pPr>
        <w:tabs>
          <w:tab w:val="left" w:pos="1134"/>
        </w:tabs>
        <w:ind w:firstLine="709"/>
        <w:jc w:val="both"/>
      </w:pPr>
      <w:r w:rsidRPr="00DF65E3">
        <w:rPr>
          <w:bCs/>
          <w:sz w:val="26"/>
          <w:szCs w:val="26"/>
        </w:rPr>
        <w:t xml:space="preserve">Муниципальный финансовый контроль подразделяется </w:t>
      </w:r>
      <w:proofErr w:type="gramStart"/>
      <w:r w:rsidRPr="00DF65E3">
        <w:rPr>
          <w:bCs/>
          <w:sz w:val="26"/>
          <w:szCs w:val="26"/>
        </w:rPr>
        <w:t>на</w:t>
      </w:r>
      <w:proofErr w:type="gramEnd"/>
      <w:r w:rsidRPr="00DF65E3">
        <w:rPr>
          <w:bCs/>
          <w:sz w:val="26"/>
          <w:szCs w:val="26"/>
        </w:rPr>
        <w:t xml:space="preserve"> внешний и внутренний, предварительный и последующий.</w:t>
      </w:r>
    </w:p>
    <w:p w:rsidR="00BD4CBB" w:rsidRPr="00DF65E3" w:rsidRDefault="00312B21" w:rsidP="00BD4CBB">
      <w:pPr>
        <w:pStyle w:val="af8"/>
        <w:numPr>
          <w:ilvl w:val="0"/>
          <w:numId w:val="4"/>
        </w:numPr>
        <w:tabs>
          <w:tab w:val="left" w:pos="1134"/>
        </w:tabs>
        <w:ind w:left="0" w:firstLine="709"/>
        <w:jc w:val="both"/>
      </w:pPr>
      <w:r w:rsidRPr="00DF65E3">
        <w:rPr>
          <w:bCs/>
          <w:sz w:val="26"/>
          <w:szCs w:val="26"/>
        </w:rPr>
        <w:t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Дубенского муниципального района</w:t>
      </w:r>
      <w:proofErr w:type="gramStart"/>
      <w:r w:rsidRPr="00DF65E3">
        <w:rPr>
          <w:bCs/>
          <w:sz w:val="26"/>
          <w:szCs w:val="26"/>
        </w:rPr>
        <w:t xml:space="preserve"> .</w:t>
      </w:r>
      <w:proofErr w:type="gramEnd"/>
    </w:p>
    <w:p w:rsidR="00323F0E" w:rsidRPr="00DF65E3" w:rsidRDefault="00312B21" w:rsidP="00BD4CBB">
      <w:pPr>
        <w:pStyle w:val="af8"/>
        <w:numPr>
          <w:ilvl w:val="0"/>
          <w:numId w:val="4"/>
        </w:numPr>
        <w:tabs>
          <w:tab w:val="left" w:pos="1134"/>
        </w:tabs>
        <w:ind w:left="0" w:firstLine="709"/>
        <w:jc w:val="both"/>
      </w:pPr>
      <w:r w:rsidRPr="00DF65E3">
        <w:rPr>
          <w:bCs/>
          <w:sz w:val="26"/>
          <w:szCs w:val="26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</w:t>
      </w:r>
    </w:p>
    <w:p w:rsidR="00323F0E" w:rsidRPr="00DF65E3" w:rsidRDefault="00312B21">
      <w:pPr>
        <w:tabs>
          <w:tab w:val="left" w:pos="1134"/>
        </w:tabs>
        <w:ind w:firstLine="709"/>
        <w:jc w:val="both"/>
      </w:pPr>
      <w:r w:rsidRPr="00DF65E3">
        <w:rPr>
          <w:bCs/>
          <w:sz w:val="26"/>
          <w:szCs w:val="26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BD4CBB" w:rsidRPr="00DF65E3" w:rsidRDefault="00312B21" w:rsidP="00BD4CBB">
      <w:pPr>
        <w:pStyle w:val="af8"/>
        <w:numPr>
          <w:ilvl w:val="0"/>
          <w:numId w:val="4"/>
        </w:numPr>
        <w:tabs>
          <w:tab w:val="left" w:pos="1134"/>
        </w:tabs>
        <w:ind w:left="0" w:firstLine="709"/>
        <w:jc w:val="both"/>
      </w:pPr>
      <w:r w:rsidRPr="00DF65E3">
        <w:rPr>
          <w:bCs/>
          <w:sz w:val="26"/>
          <w:szCs w:val="26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323F0E" w:rsidRPr="00DF65E3" w:rsidRDefault="00312B21" w:rsidP="00BD4CBB">
      <w:pPr>
        <w:pStyle w:val="af8"/>
        <w:numPr>
          <w:ilvl w:val="0"/>
          <w:numId w:val="4"/>
        </w:numPr>
        <w:tabs>
          <w:tab w:val="left" w:pos="1134"/>
        </w:tabs>
        <w:ind w:left="0" w:firstLine="709"/>
        <w:jc w:val="both"/>
      </w:pPr>
      <w:r w:rsidRPr="00DF65E3">
        <w:rPr>
          <w:bCs/>
          <w:sz w:val="26"/>
          <w:szCs w:val="26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</w:t>
      </w:r>
      <w:proofErr w:type="gramStart"/>
      <w:r w:rsidRPr="00DF65E3">
        <w:rPr>
          <w:bCs/>
          <w:sz w:val="26"/>
          <w:szCs w:val="26"/>
        </w:rPr>
        <w:t>.».</w:t>
      </w:r>
      <w:proofErr w:type="gramEnd"/>
    </w:p>
    <w:p w:rsidR="00323F0E" w:rsidRPr="00DF65E3" w:rsidRDefault="00312B21">
      <w:pPr>
        <w:pStyle w:val="af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DF65E3">
        <w:rPr>
          <w:sz w:val="26"/>
          <w:szCs w:val="26"/>
        </w:rPr>
        <w:t>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323F0E" w:rsidRPr="00DF65E3" w:rsidRDefault="00323F0E">
      <w:pPr>
        <w:jc w:val="both"/>
        <w:rPr>
          <w:sz w:val="26"/>
          <w:szCs w:val="26"/>
        </w:rPr>
      </w:pPr>
    </w:p>
    <w:p w:rsidR="00323F0E" w:rsidRPr="00DF65E3" w:rsidRDefault="00323F0E">
      <w:pPr>
        <w:jc w:val="both"/>
        <w:rPr>
          <w:sz w:val="26"/>
          <w:szCs w:val="26"/>
        </w:rPr>
      </w:pPr>
    </w:p>
    <w:p w:rsidR="00323F0E" w:rsidRPr="00DF65E3" w:rsidRDefault="00323F0E">
      <w:pPr>
        <w:jc w:val="both"/>
        <w:rPr>
          <w:sz w:val="26"/>
          <w:szCs w:val="26"/>
        </w:rPr>
      </w:pPr>
    </w:p>
    <w:tbl>
      <w:tblPr>
        <w:tblW w:w="9565" w:type="dxa"/>
        <w:tblLayout w:type="fixed"/>
        <w:tblLook w:val="04A0" w:firstRow="1" w:lastRow="0" w:firstColumn="1" w:lastColumn="0" w:noHBand="0" w:noVBand="1"/>
      </w:tblPr>
      <w:tblGrid>
        <w:gridCol w:w="4670"/>
        <w:gridCol w:w="4895"/>
      </w:tblGrid>
      <w:tr w:rsidR="007E7CC5" w:rsidRPr="00DF65E3">
        <w:trPr>
          <w:trHeight w:val="882"/>
        </w:trPr>
        <w:tc>
          <w:tcPr>
            <w:tcW w:w="4670" w:type="dxa"/>
          </w:tcPr>
          <w:p w:rsidR="00323F0E" w:rsidRPr="00DF65E3" w:rsidRDefault="00312B21">
            <w:pPr>
              <w:widowControl w:val="0"/>
              <w:rPr>
                <w:sz w:val="26"/>
                <w:szCs w:val="26"/>
              </w:rPr>
            </w:pPr>
            <w:r w:rsidRPr="00DF65E3">
              <w:rPr>
                <w:sz w:val="26"/>
                <w:szCs w:val="26"/>
              </w:rPr>
              <w:t>Глава</w:t>
            </w:r>
          </w:p>
          <w:p w:rsidR="00323F0E" w:rsidRPr="00DF65E3" w:rsidRDefault="00312B21">
            <w:pPr>
              <w:widowControl w:val="0"/>
              <w:rPr>
                <w:sz w:val="26"/>
                <w:szCs w:val="26"/>
              </w:rPr>
            </w:pPr>
            <w:r w:rsidRPr="00DF65E3">
              <w:rPr>
                <w:sz w:val="26"/>
                <w:szCs w:val="26"/>
              </w:rPr>
              <w:t>Дубенского муниципального района</w:t>
            </w:r>
          </w:p>
          <w:p w:rsidR="00323F0E" w:rsidRPr="00DF65E3" w:rsidRDefault="00323F0E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4894" w:type="dxa"/>
          </w:tcPr>
          <w:p w:rsidR="00323F0E" w:rsidRPr="00DF65E3" w:rsidRDefault="00312B21">
            <w:pPr>
              <w:widowControl w:val="0"/>
              <w:ind w:left="352"/>
              <w:rPr>
                <w:sz w:val="26"/>
                <w:szCs w:val="26"/>
              </w:rPr>
            </w:pPr>
            <w:r w:rsidRPr="00DF65E3">
              <w:rPr>
                <w:sz w:val="26"/>
                <w:szCs w:val="26"/>
              </w:rPr>
              <w:t>Председатель Совета депутатов</w:t>
            </w:r>
          </w:p>
          <w:p w:rsidR="00323F0E" w:rsidRPr="00DF65E3" w:rsidRDefault="00312B21">
            <w:pPr>
              <w:widowControl w:val="0"/>
              <w:ind w:left="352"/>
              <w:rPr>
                <w:sz w:val="26"/>
                <w:szCs w:val="26"/>
              </w:rPr>
            </w:pPr>
            <w:r w:rsidRPr="00DF65E3">
              <w:rPr>
                <w:sz w:val="26"/>
                <w:szCs w:val="26"/>
              </w:rPr>
              <w:t>Дубенского муниципального района</w:t>
            </w:r>
          </w:p>
        </w:tc>
      </w:tr>
      <w:tr w:rsidR="00323F0E" w:rsidRPr="007E7CC5">
        <w:trPr>
          <w:trHeight w:val="323"/>
        </w:trPr>
        <w:tc>
          <w:tcPr>
            <w:tcW w:w="4670" w:type="dxa"/>
          </w:tcPr>
          <w:p w:rsidR="00323F0E" w:rsidRPr="00DF65E3" w:rsidRDefault="00312B21">
            <w:pPr>
              <w:widowControl w:val="0"/>
              <w:rPr>
                <w:sz w:val="26"/>
                <w:szCs w:val="26"/>
              </w:rPr>
            </w:pPr>
            <w:r w:rsidRPr="00DF65E3">
              <w:rPr>
                <w:sz w:val="26"/>
                <w:szCs w:val="26"/>
              </w:rPr>
              <w:t>_________________ /Нефедов В.Н./</w:t>
            </w:r>
          </w:p>
        </w:tc>
        <w:tc>
          <w:tcPr>
            <w:tcW w:w="4894" w:type="dxa"/>
          </w:tcPr>
          <w:p w:rsidR="00323F0E" w:rsidRPr="007E7CC5" w:rsidRDefault="00312B21">
            <w:pPr>
              <w:widowControl w:val="0"/>
              <w:jc w:val="right"/>
              <w:rPr>
                <w:sz w:val="26"/>
                <w:szCs w:val="26"/>
              </w:rPr>
            </w:pPr>
            <w:r w:rsidRPr="00DF65E3">
              <w:rPr>
                <w:sz w:val="26"/>
                <w:szCs w:val="26"/>
              </w:rPr>
              <w:t>_________________ /</w:t>
            </w:r>
            <w:proofErr w:type="spellStart"/>
            <w:r w:rsidRPr="00DF65E3">
              <w:rPr>
                <w:sz w:val="26"/>
                <w:szCs w:val="26"/>
              </w:rPr>
              <w:t>Сайгачев</w:t>
            </w:r>
            <w:proofErr w:type="spellEnd"/>
            <w:r w:rsidRPr="00DF65E3">
              <w:rPr>
                <w:sz w:val="26"/>
                <w:szCs w:val="26"/>
              </w:rPr>
              <w:t xml:space="preserve"> А.И./</w:t>
            </w:r>
          </w:p>
        </w:tc>
      </w:tr>
    </w:tbl>
    <w:p w:rsidR="00323F0E" w:rsidRPr="007E7CC5" w:rsidRDefault="00323F0E">
      <w:pPr>
        <w:ind w:firstLine="567"/>
        <w:jc w:val="both"/>
        <w:rPr>
          <w:sz w:val="26"/>
          <w:szCs w:val="26"/>
        </w:rPr>
      </w:pPr>
    </w:p>
    <w:sectPr w:rsidR="00323F0E" w:rsidRPr="007E7CC5">
      <w:headerReference w:type="default" r:id="rId9"/>
      <w:headerReference w:type="first" r:id="rId10"/>
      <w:pgSz w:w="11906" w:h="16838"/>
      <w:pgMar w:top="1134" w:right="850" w:bottom="1134" w:left="1701" w:header="567" w:footer="0" w:gutter="0"/>
      <w:pgNumType w:start="1"/>
      <w:cols w:space="720"/>
      <w:formProt w:val="0"/>
      <w:titlePg/>
      <w:docGrid w:linePitch="299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C55" w:rsidRDefault="00712C55">
      <w:r>
        <w:separator/>
      </w:r>
    </w:p>
  </w:endnote>
  <w:endnote w:type="continuationSeparator" w:id="0">
    <w:p w:rsidR="00712C55" w:rsidRDefault="00712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C55" w:rsidRDefault="00712C55">
      <w:r>
        <w:separator/>
      </w:r>
    </w:p>
  </w:footnote>
  <w:footnote w:type="continuationSeparator" w:id="0">
    <w:p w:rsidR="00712C55" w:rsidRDefault="00712C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943404"/>
      <w:docPartObj>
        <w:docPartGallery w:val="Page Numbers (Top of Page)"/>
        <w:docPartUnique/>
      </w:docPartObj>
    </w:sdtPr>
    <w:sdtEndPr/>
    <w:sdtContent>
      <w:p w:rsidR="00323F0E" w:rsidRDefault="00312B21">
        <w:pPr>
          <w:pStyle w:val="aa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EA2C44">
          <w:rPr>
            <w:noProof/>
          </w:rPr>
          <w:t>2</w:t>
        </w:r>
        <w:r>
          <w:fldChar w:fldCharType="end"/>
        </w:r>
      </w:p>
    </w:sdtContent>
  </w:sdt>
  <w:p w:rsidR="00323F0E" w:rsidRDefault="00323F0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F0E" w:rsidRDefault="00323F0E">
    <w:pPr>
      <w:pStyle w:val="aa"/>
      <w:jc w:val="right"/>
    </w:pPr>
  </w:p>
  <w:p w:rsidR="00323F0E" w:rsidRDefault="00323F0E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74B6F"/>
    <w:multiLevelType w:val="multilevel"/>
    <w:tmpl w:val="34E237E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6C36F67"/>
    <w:multiLevelType w:val="hybridMultilevel"/>
    <w:tmpl w:val="F4144C20"/>
    <w:lvl w:ilvl="0" w:tplc="E0EAF07A">
      <w:start w:val="1"/>
      <w:numFmt w:val="decimal"/>
      <w:lvlText w:val="%1."/>
      <w:lvlJc w:val="left"/>
      <w:pPr>
        <w:ind w:left="72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894230"/>
    <w:multiLevelType w:val="multilevel"/>
    <w:tmpl w:val="EEBA0820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A52146F"/>
    <w:multiLevelType w:val="multilevel"/>
    <w:tmpl w:val="21D08C70"/>
    <w:lvl w:ilvl="0">
      <w:start w:val="1"/>
      <w:numFmt w:val="decimal"/>
      <w:lvlText w:val="%1."/>
      <w:lvlJc w:val="left"/>
      <w:pPr>
        <w:tabs>
          <w:tab w:val="num" w:pos="0"/>
        </w:tabs>
        <w:ind w:left="975" w:hanging="408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F0E"/>
    <w:rsid w:val="00312B21"/>
    <w:rsid w:val="00323F0E"/>
    <w:rsid w:val="00712C55"/>
    <w:rsid w:val="007E7CC5"/>
    <w:rsid w:val="00800204"/>
    <w:rsid w:val="00831E9C"/>
    <w:rsid w:val="00833D5A"/>
    <w:rsid w:val="00BD4CBB"/>
    <w:rsid w:val="00D11B45"/>
    <w:rsid w:val="00DF65E3"/>
    <w:rsid w:val="00EA2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qFormat/>
    <w:rsid w:val="004C3471"/>
    <w:rPr>
      <w:rFonts w:cs="Times New Roman"/>
      <w:b/>
      <w:color w:val="106BBE"/>
    </w:rPr>
  </w:style>
  <w:style w:type="character" w:customStyle="1" w:styleId="30">
    <w:name w:val="Заголовок 3 Знак"/>
    <w:link w:val="3"/>
    <w:semiHidden/>
    <w:qFormat/>
    <w:rsid w:val="00457F5C"/>
    <w:rPr>
      <w:rFonts w:ascii="Cambria" w:hAnsi="Cambria"/>
      <w:b/>
      <w:bCs/>
      <w:sz w:val="26"/>
      <w:szCs w:val="26"/>
    </w:rPr>
  </w:style>
  <w:style w:type="character" w:customStyle="1" w:styleId="a4">
    <w:name w:val="Название Знак"/>
    <w:link w:val="a5"/>
    <w:uiPriority w:val="99"/>
    <w:qFormat/>
    <w:rsid w:val="00457F5C"/>
    <w:rPr>
      <w:rFonts w:ascii="Arial" w:hAnsi="Arial" w:cs="Arial"/>
      <w:b/>
      <w:bCs/>
      <w:sz w:val="36"/>
      <w:szCs w:val="36"/>
    </w:rPr>
  </w:style>
  <w:style w:type="character" w:customStyle="1" w:styleId="a6">
    <w:name w:val="Текст сноски Знак"/>
    <w:link w:val="a7"/>
    <w:uiPriority w:val="99"/>
    <w:qFormat/>
    <w:rsid w:val="000E4938"/>
    <w:rPr>
      <w:rFonts w:ascii="Calibri" w:eastAsia="Times New Roman" w:hAnsi="Calibri"/>
      <w:lang w:eastAsia="en-US"/>
    </w:rPr>
  </w:style>
  <w:style w:type="character" w:styleId="a8">
    <w:name w:val="footnote reference"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sid w:val="000E4938"/>
    <w:rPr>
      <w:vertAlign w:val="superscript"/>
    </w:rPr>
  </w:style>
  <w:style w:type="character" w:customStyle="1" w:styleId="a9">
    <w:name w:val="Верхний колонтитул Знак"/>
    <w:link w:val="aa"/>
    <w:uiPriority w:val="99"/>
    <w:qFormat/>
    <w:rsid w:val="00A81614"/>
    <w:rPr>
      <w:rFonts w:ascii="Calibri" w:eastAsia="Calibri" w:hAnsi="Calibri" w:cs="Times New Roman"/>
      <w:sz w:val="22"/>
      <w:szCs w:val="22"/>
      <w:lang w:eastAsia="en-US"/>
    </w:rPr>
  </w:style>
  <w:style w:type="character" w:styleId="ab">
    <w:name w:val="Hyperlink"/>
    <w:basedOn w:val="a0"/>
    <w:rsid w:val="00EF609A"/>
    <w:rPr>
      <w:color w:val="0000FF" w:themeColor="hyperlink"/>
      <w:u w:val="single"/>
    </w:rPr>
  </w:style>
  <w:style w:type="character" w:customStyle="1" w:styleId="ac">
    <w:name w:val="Нижний колонтитул Знак"/>
    <w:basedOn w:val="a0"/>
    <w:link w:val="ad"/>
    <w:uiPriority w:val="99"/>
    <w:qFormat/>
    <w:rsid w:val="00A2743A"/>
  </w:style>
  <w:style w:type="character" w:customStyle="1" w:styleId="10">
    <w:name w:val="Неразрешенное упоминание1"/>
    <w:basedOn w:val="a0"/>
    <w:uiPriority w:val="99"/>
    <w:semiHidden/>
    <w:unhideWhenUsed/>
    <w:qFormat/>
    <w:rsid w:val="00D84D5A"/>
    <w:rPr>
      <w:color w:val="605E5C"/>
      <w:shd w:val="clear" w:color="auto" w:fill="E1DFDD"/>
    </w:rPr>
  </w:style>
  <w:style w:type="character" w:customStyle="1" w:styleId="ae">
    <w:name w:val="Основной текст Знак"/>
    <w:basedOn w:val="a0"/>
    <w:link w:val="af"/>
    <w:qFormat/>
    <w:rsid w:val="000B42D3"/>
    <w:rPr>
      <w:rFonts w:ascii="Arial" w:hAnsi="Arial"/>
      <w:sz w:val="24"/>
      <w:szCs w:val="24"/>
    </w:rPr>
  </w:style>
  <w:style w:type="paragraph" w:customStyle="1" w:styleId="af0">
    <w:name w:val="Заголовок"/>
    <w:basedOn w:val="a"/>
    <w:next w:val="af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">
    <w:name w:val="Body Text"/>
    <w:basedOn w:val="a"/>
    <w:link w:val="ae"/>
    <w:rsid w:val="000B42D3"/>
    <w:pPr>
      <w:spacing w:after="120"/>
      <w:ind w:firstLine="567"/>
      <w:jc w:val="both"/>
    </w:pPr>
    <w:rPr>
      <w:rFonts w:ascii="Arial" w:hAnsi="Arial"/>
      <w:sz w:val="24"/>
      <w:szCs w:val="24"/>
    </w:rPr>
  </w:style>
  <w:style w:type="paragraph" w:styleId="af1">
    <w:name w:val="List"/>
    <w:basedOn w:val="af"/>
    <w:rPr>
      <w:rFonts w:cs="Lucida Sans"/>
    </w:rPr>
  </w:style>
  <w:style w:type="paragraph" w:styleId="af2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paragraph" w:styleId="af3">
    <w:name w:val="index heading"/>
    <w:basedOn w:val="a"/>
    <w:qFormat/>
    <w:pPr>
      <w:suppressLineNumbers/>
    </w:pPr>
    <w:rPr>
      <w:rFonts w:cs="Lucida Sans"/>
    </w:rPr>
  </w:style>
  <w:style w:type="paragraph" w:styleId="af4">
    <w:name w:val="Balloon Text"/>
    <w:basedOn w:val="a"/>
    <w:semiHidden/>
    <w:qFormat/>
    <w:rsid w:val="00A8583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qFormat/>
    <w:rsid w:val="00457F5C"/>
    <w:pPr>
      <w:ind w:firstLine="720"/>
    </w:pPr>
    <w:rPr>
      <w:rFonts w:ascii="Arial" w:hAnsi="Arial" w:cs="Arial"/>
    </w:rPr>
  </w:style>
  <w:style w:type="paragraph" w:styleId="a5">
    <w:name w:val="Title"/>
    <w:basedOn w:val="a"/>
    <w:link w:val="a4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paragraph" w:customStyle="1" w:styleId="af5">
    <w:name w:val="Нормальный (таблица)"/>
    <w:basedOn w:val="a"/>
    <w:next w:val="a"/>
    <w:uiPriority w:val="99"/>
    <w:qFormat/>
    <w:rsid w:val="00457F5C"/>
    <w:pPr>
      <w:widowControl w:val="0"/>
      <w:jc w:val="both"/>
    </w:pPr>
    <w:rPr>
      <w:rFonts w:ascii="Arial" w:hAnsi="Arial"/>
      <w:sz w:val="24"/>
      <w:szCs w:val="24"/>
    </w:rPr>
  </w:style>
  <w:style w:type="paragraph" w:customStyle="1" w:styleId="af6">
    <w:name w:val="Прижатый влево"/>
    <w:basedOn w:val="a"/>
    <w:next w:val="a"/>
    <w:qFormat/>
    <w:rsid w:val="00457F5C"/>
    <w:pPr>
      <w:widowControl w:val="0"/>
    </w:pPr>
    <w:rPr>
      <w:rFonts w:ascii="Arial" w:hAnsi="Arial"/>
      <w:sz w:val="24"/>
      <w:szCs w:val="24"/>
    </w:rPr>
  </w:style>
  <w:style w:type="paragraph" w:styleId="a7">
    <w:name w:val="footnote text"/>
    <w:basedOn w:val="a"/>
    <w:link w:val="a6"/>
    <w:uiPriority w:val="99"/>
    <w:unhideWhenUsed/>
    <w:rsid w:val="000E4938"/>
    <w:rPr>
      <w:rFonts w:ascii="Calibri" w:hAnsi="Calibri"/>
      <w:lang w:eastAsia="en-US"/>
    </w:rPr>
  </w:style>
  <w:style w:type="paragraph" w:customStyle="1" w:styleId="ConsPlusTitle">
    <w:name w:val="ConsPlusTitle"/>
    <w:qFormat/>
    <w:rsid w:val="00A81614"/>
    <w:pPr>
      <w:widowControl w:val="0"/>
    </w:pPr>
    <w:rPr>
      <w:rFonts w:ascii="Calibri" w:hAnsi="Calibri" w:cs="Calibri"/>
      <w:b/>
      <w:sz w:val="22"/>
    </w:rPr>
  </w:style>
  <w:style w:type="paragraph" w:customStyle="1" w:styleId="af7">
    <w:name w:val="Колонтитул"/>
    <w:basedOn w:val="a"/>
    <w:qFormat/>
  </w:style>
  <w:style w:type="paragraph" w:styleId="aa">
    <w:name w:val="header"/>
    <w:basedOn w:val="a"/>
    <w:link w:val="a9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footer"/>
    <w:basedOn w:val="a"/>
    <w:link w:val="ac"/>
    <w:uiPriority w:val="99"/>
    <w:rsid w:val="00A2743A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uiPriority w:val="99"/>
    <w:qFormat/>
    <w:rsid w:val="000D514E"/>
    <w:pPr>
      <w:ind w:left="720"/>
      <w:contextualSpacing/>
    </w:pPr>
  </w:style>
  <w:style w:type="paragraph" w:customStyle="1" w:styleId="11">
    <w:name w:val="Абзац списка1"/>
    <w:basedOn w:val="a"/>
    <w:qFormat/>
    <w:rsid w:val="00136D25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s1">
    <w:name w:val="s_1"/>
    <w:basedOn w:val="a"/>
    <w:qFormat/>
    <w:rsid w:val="00ED7DC7"/>
    <w:pPr>
      <w:spacing w:beforeAutospacing="1" w:afterAutospacing="1"/>
    </w:pPr>
    <w:rPr>
      <w:sz w:val="24"/>
      <w:szCs w:val="24"/>
    </w:rPr>
  </w:style>
  <w:style w:type="table" w:styleId="af9">
    <w:name w:val="Table Grid"/>
    <w:basedOn w:val="a1"/>
    <w:uiPriority w:val="39"/>
    <w:rsid w:val="00A8161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qFormat/>
    <w:rsid w:val="004C3471"/>
    <w:rPr>
      <w:rFonts w:cs="Times New Roman"/>
      <w:b/>
      <w:color w:val="106BBE"/>
    </w:rPr>
  </w:style>
  <w:style w:type="character" w:customStyle="1" w:styleId="30">
    <w:name w:val="Заголовок 3 Знак"/>
    <w:link w:val="3"/>
    <w:semiHidden/>
    <w:qFormat/>
    <w:rsid w:val="00457F5C"/>
    <w:rPr>
      <w:rFonts w:ascii="Cambria" w:hAnsi="Cambria"/>
      <w:b/>
      <w:bCs/>
      <w:sz w:val="26"/>
      <w:szCs w:val="26"/>
    </w:rPr>
  </w:style>
  <w:style w:type="character" w:customStyle="1" w:styleId="a4">
    <w:name w:val="Название Знак"/>
    <w:link w:val="a5"/>
    <w:uiPriority w:val="99"/>
    <w:qFormat/>
    <w:rsid w:val="00457F5C"/>
    <w:rPr>
      <w:rFonts w:ascii="Arial" w:hAnsi="Arial" w:cs="Arial"/>
      <w:b/>
      <w:bCs/>
      <w:sz w:val="36"/>
      <w:szCs w:val="36"/>
    </w:rPr>
  </w:style>
  <w:style w:type="character" w:customStyle="1" w:styleId="a6">
    <w:name w:val="Текст сноски Знак"/>
    <w:link w:val="a7"/>
    <w:uiPriority w:val="99"/>
    <w:qFormat/>
    <w:rsid w:val="000E4938"/>
    <w:rPr>
      <w:rFonts w:ascii="Calibri" w:eastAsia="Times New Roman" w:hAnsi="Calibri"/>
      <w:lang w:eastAsia="en-US"/>
    </w:rPr>
  </w:style>
  <w:style w:type="character" w:styleId="a8">
    <w:name w:val="footnote reference"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sid w:val="000E4938"/>
    <w:rPr>
      <w:vertAlign w:val="superscript"/>
    </w:rPr>
  </w:style>
  <w:style w:type="character" w:customStyle="1" w:styleId="a9">
    <w:name w:val="Верхний колонтитул Знак"/>
    <w:link w:val="aa"/>
    <w:uiPriority w:val="99"/>
    <w:qFormat/>
    <w:rsid w:val="00A81614"/>
    <w:rPr>
      <w:rFonts w:ascii="Calibri" w:eastAsia="Calibri" w:hAnsi="Calibri" w:cs="Times New Roman"/>
      <w:sz w:val="22"/>
      <w:szCs w:val="22"/>
      <w:lang w:eastAsia="en-US"/>
    </w:rPr>
  </w:style>
  <w:style w:type="character" w:styleId="ab">
    <w:name w:val="Hyperlink"/>
    <w:basedOn w:val="a0"/>
    <w:rsid w:val="00EF609A"/>
    <w:rPr>
      <w:color w:val="0000FF" w:themeColor="hyperlink"/>
      <w:u w:val="single"/>
    </w:rPr>
  </w:style>
  <w:style w:type="character" w:customStyle="1" w:styleId="ac">
    <w:name w:val="Нижний колонтитул Знак"/>
    <w:basedOn w:val="a0"/>
    <w:link w:val="ad"/>
    <w:uiPriority w:val="99"/>
    <w:qFormat/>
    <w:rsid w:val="00A2743A"/>
  </w:style>
  <w:style w:type="character" w:customStyle="1" w:styleId="10">
    <w:name w:val="Неразрешенное упоминание1"/>
    <w:basedOn w:val="a0"/>
    <w:uiPriority w:val="99"/>
    <w:semiHidden/>
    <w:unhideWhenUsed/>
    <w:qFormat/>
    <w:rsid w:val="00D84D5A"/>
    <w:rPr>
      <w:color w:val="605E5C"/>
      <w:shd w:val="clear" w:color="auto" w:fill="E1DFDD"/>
    </w:rPr>
  </w:style>
  <w:style w:type="character" w:customStyle="1" w:styleId="ae">
    <w:name w:val="Основной текст Знак"/>
    <w:basedOn w:val="a0"/>
    <w:link w:val="af"/>
    <w:qFormat/>
    <w:rsid w:val="000B42D3"/>
    <w:rPr>
      <w:rFonts w:ascii="Arial" w:hAnsi="Arial"/>
      <w:sz w:val="24"/>
      <w:szCs w:val="24"/>
    </w:rPr>
  </w:style>
  <w:style w:type="paragraph" w:customStyle="1" w:styleId="af0">
    <w:name w:val="Заголовок"/>
    <w:basedOn w:val="a"/>
    <w:next w:val="af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">
    <w:name w:val="Body Text"/>
    <w:basedOn w:val="a"/>
    <w:link w:val="ae"/>
    <w:rsid w:val="000B42D3"/>
    <w:pPr>
      <w:spacing w:after="120"/>
      <w:ind w:firstLine="567"/>
      <w:jc w:val="both"/>
    </w:pPr>
    <w:rPr>
      <w:rFonts w:ascii="Arial" w:hAnsi="Arial"/>
      <w:sz w:val="24"/>
      <w:szCs w:val="24"/>
    </w:rPr>
  </w:style>
  <w:style w:type="paragraph" w:styleId="af1">
    <w:name w:val="List"/>
    <w:basedOn w:val="af"/>
    <w:rPr>
      <w:rFonts w:cs="Lucida Sans"/>
    </w:rPr>
  </w:style>
  <w:style w:type="paragraph" w:styleId="af2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paragraph" w:styleId="af3">
    <w:name w:val="index heading"/>
    <w:basedOn w:val="a"/>
    <w:qFormat/>
    <w:pPr>
      <w:suppressLineNumbers/>
    </w:pPr>
    <w:rPr>
      <w:rFonts w:cs="Lucida Sans"/>
    </w:rPr>
  </w:style>
  <w:style w:type="paragraph" w:styleId="af4">
    <w:name w:val="Balloon Text"/>
    <w:basedOn w:val="a"/>
    <w:semiHidden/>
    <w:qFormat/>
    <w:rsid w:val="00A8583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qFormat/>
    <w:rsid w:val="00457F5C"/>
    <w:pPr>
      <w:ind w:firstLine="720"/>
    </w:pPr>
    <w:rPr>
      <w:rFonts w:ascii="Arial" w:hAnsi="Arial" w:cs="Arial"/>
    </w:rPr>
  </w:style>
  <w:style w:type="paragraph" w:styleId="a5">
    <w:name w:val="Title"/>
    <w:basedOn w:val="a"/>
    <w:link w:val="a4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paragraph" w:customStyle="1" w:styleId="af5">
    <w:name w:val="Нормальный (таблица)"/>
    <w:basedOn w:val="a"/>
    <w:next w:val="a"/>
    <w:uiPriority w:val="99"/>
    <w:qFormat/>
    <w:rsid w:val="00457F5C"/>
    <w:pPr>
      <w:widowControl w:val="0"/>
      <w:jc w:val="both"/>
    </w:pPr>
    <w:rPr>
      <w:rFonts w:ascii="Arial" w:hAnsi="Arial"/>
      <w:sz w:val="24"/>
      <w:szCs w:val="24"/>
    </w:rPr>
  </w:style>
  <w:style w:type="paragraph" w:customStyle="1" w:styleId="af6">
    <w:name w:val="Прижатый влево"/>
    <w:basedOn w:val="a"/>
    <w:next w:val="a"/>
    <w:qFormat/>
    <w:rsid w:val="00457F5C"/>
    <w:pPr>
      <w:widowControl w:val="0"/>
    </w:pPr>
    <w:rPr>
      <w:rFonts w:ascii="Arial" w:hAnsi="Arial"/>
      <w:sz w:val="24"/>
      <w:szCs w:val="24"/>
    </w:rPr>
  </w:style>
  <w:style w:type="paragraph" w:styleId="a7">
    <w:name w:val="footnote text"/>
    <w:basedOn w:val="a"/>
    <w:link w:val="a6"/>
    <w:uiPriority w:val="99"/>
    <w:unhideWhenUsed/>
    <w:rsid w:val="000E4938"/>
    <w:rPr>
      <w:rFonts w:ascii="Calibri" w:hAnsi="Calibri"/>
      <w:lang w:eastAsia="en-US"/>
    </w:rPr>
  </w:style>
  <w:style w:type="paragraph" w:customStyle="1" w:styleId="ConsPlusTitle">
    <w:name w:val="ConsPlusTitle"/>
    <w:qFormat/>
    <w:rsid w:val="00A81614"/>
    <w:pPr>
      <w:widowControl w:val="0"/>
    </w:pPr>
    <w:rPr>
      <w:rFonts w:ascii="Calibri" w:hAnsi="Calibri" w:cs="Calibri"/>
      <w:b/>
      <w:sz w:val="22"/>
    </w:rPr>
  </w:style>
  <w:style w:type="paragraph" w:customStyle="1" w:styleId="af7">
    <w:name w:val="Колонтитул"/>
    <w:basedOn w:val="a"/>
    <w:qFormat/>
  </w:style>
  <w:style w:type="paragraph" w:styleId="aa">
    <w:name w:val="header"/>
    <w:basedOn w:val="a"/>
    <w:link w:val="a9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footer"/>
    <w:basedOn w:val="a"/>
    <w:link w:val="ac"/>
    <w:uiPriority w:val="99"/>
    <w:rsid w:val="00A2743A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uiPriority w:val="99"/>
    <w:qFormat/>
    <w:rsid w:val="000D514E"/>
    <w:pPr>
      <w:ind w:left="720"/>
      <w:contextualSpacing/>
    </w:pPr>
  </w:style>
  <w:style w:type="paragraph" w:customStyle="1" w:styleId="11">
    <w:name w:val="Абзац списка1"/>
    <w:basedOn w:val="a"/>
    <w:qFormat/>
    <w:rsid w:val="00136D25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s1">
    <w:name w:val="s_1"/>
    <w:basedOn w:val="a"/>
    <w:qFormat/>
    <w:rsid w:val="00ED7DC7"/>
    <w:pPr>
      <w:spacing w:beforeAutospacing="1" w:afterAutospacing="1"/>
    </w:pPr>
    <w:rPr>
      <w:sz w:val="24"/>
      <w:szCs w:val="24"/>
    </w:rPr>
  </w:style>
  <w:style w:type="table" w:styleId="af9">
    <w:name w:val="Table Grid"/>
    <w:basedOn w:val="a1"/>
    <w:uiPriority w:val="39"/>
    <w:rsid w:val="00A8161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32A63-B126-43F0-94C4-E778D2966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6</Pages>
  <Words>2370</Words>
  <Characters>13513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 муниципального  района Республики  Мордовия</vt:lpstr>
    </vt:vector>
  </TitlesOfParts>
  <Company>MoBIL GROUP</Company>
  <LinksUpToDate>false</LinksUpToDate>
  <CharactersWithSpaces>15852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 района Республики  Мордовия</dc:title>
  <dc:subject/>
  <dc:creator>WORK</dc:creator>
  <dc:description/>
  <cp:lastModifiedBy>Юрист</cp:lastModifiedBy>
  <cp:revision>75</cp:revision>
  <cp:lastPrinted>2022-12-29T09:03:00Z</cp:lastPrinted>
  <dcterms:created xsi:type="dcterms:W3CDTF">2021-11-23T07:36:00Z</dcterms:created>
  <dcterms:modified xsi:type="dcterms:W3CDTF">2022-12-29T09:15:00Z</dcterms:modified>
  <dc:language>ru-RU</dc:language>
</cp:coreProperties>
</file>