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D6B" w:rsidRDefault="00F05D6B" w:rsidP="00F05D6B">
      <w:pPr>
        <w:spacing w:after="0" w:line="240" w:lineRule="auto"/>
        <w:contextualSpacing/>
        <w:jc w:val="right"/>
        <w:rPr>
          <w:rFonts w:ascii="Times New Roman" w:hAnsi="Times New Roman" w:cs="Times New Roman"/>
        </w:rPr>
      </w:pPr>
    </w:p>
    <w:p w:rsidR="00F05D6B" w:rsidRDefault="00F05D6B" w:rsidP="00F05D6B">
      <w:pPr>
        <w:spacing w:after="0" w:line="240" w:lineRule="auto"/>
        <w:contextualSpacing/>
        <w:jc w:val="right"/>
        <w:rPr>
          <w:rFonts w:ascii="Times New Roman" w:hAnsi="Times New Roman" w:cs="Times New Roman"/>
        </w:rPr>
      </w:pPr>
    </w:p>
    <w:p w:rsidR="00F05D6B" w:rsidRPr="00B01570" w:rsidRDefault="00F05D6B" w:rsidP="00F05D6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1570">
        <w:rPr>
          <w:rFonts w:ascii="Times New Roman" w:hAnsi="Times New Roman" w:cs="Times New Roman"/>
          <w:b/>
          <w:sz w:val="28"/>
          <w:szCs w:val="28"/>
        </w:rPr>
        <w:t>Доклад об организации системы внутреннего обеспечения соответствия деятельности администрации Дубенского муниципального района требованиям антимонопольного законодательства</w:t>
      </w:r>
    </w:p>
    <w:p w:rsidR="00890DCE" w:rsidRDefault="00890DCE" w:rsidP="00F05D6B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</w:p>
    <w:p w:rsidR="00890DCE" w:rsidRDefault="00890DCE" w:rsidP="00B0157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0DCE">
        <w:rPr>
          <w:rFonts w:ascii="Times New Roman" w:eastAsia="Times New Roman" w:hAnsi="Times New Roman" w:cs="Times New Roman"/>
          <w:sz w:val="24"/>
          <w:szCs w:val="24"/>
        </w:rPr>
        <w:t>В целях реализации Указа Президента Российской Федерации от 27 декабря 2017 года №618 «Об основных направлениях государственной политики по развитию конкуренции»</w:t>
      </w:r>
      <w:r w:rsidRPr="00890DCE">
        <w:rPr>
          <w:rFonts w:ascii="Times New Roman" w:hAnsi="Times New Roman" w:cs="Times New Roman"/>
          <w:sz w:val="24"/>
          <w:szCs w:val="24"/>
        </w:rPr>
        <w:t>, Распоряжени</w:t>
      </w:r>
      <w:r>
        <w:rPr>
          <w:rFonts w:ascii="Times New Roman" w:hAnsi="Times New Roman" w:cs="Times New Roman"/>
          <w:sz w:val="24"/>
          <w:szCs w:val="24"/>
        </w:rPr>
        <w:t xml:space="preserve">я Правительства Республики Мордовия от 18 февраля 2019 года №135-Р в исполнительных органах власти Республики Мордовия вводится в действие система внутреннего обеспечения соответствия требованиям антимонопольного законодательства (антимонопольный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комплаенс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),  органам местного самоуправления рекомендовано принять меры по антимонопольному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комплаенсу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Предусмотрен комплекс мер по ее организации, </w:t>
      </w:r>
      <w:r w:rsidR="008E3F43">
        <w:rPr>
          <w:rFonts w:ascii="Times New Roman" w:hAnsi="Times New Roman" w:cs="Times New Roman"/>
          <w:sz w:val="24"/>
          <w:szCs w:val="24"/>
        </w:rPr>
        <w:t>механизм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E3F43">
        <w:rPr>
          <w:rFonts w:ascii="Times New Roman" w:hAnsi="Times New Roman" w:cs="Times New Roman"/>
          <w:sz w:val="24"/>
          <w:szCs w:val="24"/>
        </w:rPr>
        <w:t>порядок ее</w:t>
      </w:r>
      <w:r>
        <w:rPr>
          <w:rFonts w:ascii="Times New Roman" w:hAnsi="Times New Roman" w:cs="Times New Roman"/>
          <w:sz w:val="24"/>
          <w:szCs w:val="24"/>
        </w:rPr>
        <w:t xml:space="preserve"> реализации.</w:t>
      </w:r>
    </w:p>
    <w:p w:rsidR="00890DCE" w:rsidRDefault="00890DCE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0DCE">
        <w:rPr>
          <w:rFonts w:ascii="Times New Roman" w:hAnsi="Times New Roman" w:cs="Times New Roman"/>
          <w:sz w:val="24"/>
          <w:szCs w:val="24"/>
        </w:rPr>
        <w:t>Постановлением администрации Дубенского муниципального района от 13.03.2019 №175 «</w:t>
      </w:r>
      <w:r w:rsidRPr="00890DCE">
        <w:rPr>
          <w:rFonts w:ascii="Times New Roman" w:eastAsia="Times New Roman" w:hAnsi="Times New Roman" w:cs="Times New Roman"/>
          <w:sz w:val="24"/>
          <w:szCs w:val="24"/>
        </w:rPr>
        <w:t>О системе внутреннего обеспечения соответствия требованиям антимонопольного законодательства</w:t>
      </w:r>
      <w:r w:rsidRPr="00890DCE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 создана система внутреннего обеспечения соответствия требованиям антимонопольного законодательства в администрации Дубенского муниципального района, утверждено </w:t>
      </w:r>
      <w:r w:rsidRPr="00890DCE">
        <w:rPr>
          <w:rFonts w:ascii="Times New Roman" w:eastAsia="Times New Roman" w:hAnsi="Times New Roman" w:cs="Times New Roman"/>
          <w:sz w:val="24"/>
          <w:szCs w:val="24"/>
        </w:rPr>
        <w:t xml:space="preserve">Положение об организации системы внутреннего обеспечения соответствия требованиям антимонопольного законодательства (антимонопольный  </w:t>
      </w:r>
      <w:proofErr w:type="spellStart"/>
      <w:r w:rsidRPr="00890DCE">
        <w:rPr>
          <w:rFonts w:ascii="Times New Roman" w:eastAsia="Times New Roman" w:hAnsi="Times New Roman" w:cs="Times New Roman"/>
          <w:sz w:val="24"/>
          <w:szCs w:val="24"/>
        </w:rPr>
        <w:t>комплаенс</w:t>
      </w:r>
      <w:proofErr w:type="spellEnd"/>
      <w:r w:rsidRPr="00890DCE">
        <w:rPr>
          <w:rFonts w:ascii="Times New Roman" w:eastAsia="Times New Roman" w:hAnsi="Times New Roman" w:cs="Times New Roman"/>
          <w:sz w:val="24"/>
          <w:szCs w:val="24"/>
        </w:rPr>
        <w:t>) в администрации Дубенского муниципального района</w:t>
      </w:r>
      <w:r w:rsidR="00AD0BC8">
        <w:rPr>
          <w:rFonts w:ascii="Times New Roman" w:hAnsi="Times New Roman" w:cs="Times New Roman"/>
          <w:sz w:val="24"/>
          <w:szCs w:val="24"/>
        </w:rPr>
        <w:t>.</w:t>
      </w:r>
    </w:p>
    <w:p w:rsidR="00AD0BC8" w:rsidRDefault="00AD0BC8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Дубенского муниципального района от </w:t>
      </w:r>
      <w:r w:rsidR="002A1643">
        <w:rPr>
          <w:rFonts w:ascii="Times New Roman" w:hAnsi="Times New Roman" w:cs="Times New Roman"/>
          <w:sz w:val="24"/>
          <w:szCs w:val="24"/>
        </w:rPr>
        <w:t>09.0</w:t>
      </w:r>
      <w:r>
        <w:rPr>
          <w:rFonts w:ascii="Times New Roman" w:hAnsi="Times New Roman" w:cs="Times New Roman"/>
          <w:sz w:val="24"/>
          <w:szCs w:val="24"/>
        </w:rPr>
        <w:t>1.20</w:t>
      </w:r>
      <w:r w:rsidR="002A1643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0BC8">
        <w:rPr>
          <w:rFonts w:ascii="Times New Roman" w:hAnsi="Times New Roman" w:cs="Times New Roman"/>
          <w:sz w:val="24"/>
          <w:szCs w:val="24"/>
        </w:rPr>
        <w:t>г. №</w:t>
      </w:r>
      <w:r w:rsidR="002A1643">
        <w:rPr>
          <w:rFonts w:ascii="Times New Roman" w:hAnsi="Times New Roman" w:cs="Times New Roman"/>
          <w:sz w:val="24"/>
          <w:szCs w:val="24"/>
        </w:rPr>
        <w:t>3</w:t>
      </w:r>
      <w:r w:rsidRPr="00AD0BC8">
        <w:rPr>
          <w:rFonts w:ascii="Times New Roman" w:hAnsi="Times New Roman" w:cs="Times New Roman"/>
          <w:sz w:val="24"/>
          <w:szCs w:val="24"/>
        </w:rPr>
        <w:t xml:space="preserve"> утвержден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D0BC8">
        <w:rPr>
          <w:rFonts w:ascii="Times New Roman" w:hAnsi="Times New Roman" w:cs="Times New Roman"/>
          <w:sz w:val="24"/>
          <w:szCs w:val="24"/>
        </w:rPr>
        <w:t xml:space="preserve"> карт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D0B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0BC8">
        <w:rPr>
          <w:rFonts w:ascii="Times New Roman" w:hAnsi="Times New Roman" w:cs="Times New Roman"/>
          <w:sz w:val="24"/>
          <w:szCs w:val="24"/>
        </w:rPr>
        <w:t>комплаенс</w:t>
      </w:r>
      <w:proofErr w:type="spellEnd"/>
      <w:r w:rsidRPr="00AD0BC8">
        <w:rPr>
          <w:rFonts w:ascii="Times New Roman" w:hAnsi="Times New Roman" w:cs="Times New Roman"/>
          <w:sz w:val="24"/>
          <w:szCs w:val="24"/>
        </w:rPr>
        <w:t xml:space="preserve"> рисков, План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0BC8">
        <w:rPr>
          <w:rFonts w:ascii="Times New Roman" w:hAnsi="Times New Roman" w:cs="Times New Roman"/>
          <w:sz w:val="24"/>
          <w:szCs w:val="24"/>
        </w:rPr>
        <w:t>мероприятий («дорожн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AD0BC8">
        <w:rPr>
          <w:rFonts w:ascii="Times New Roman" w:hAnsi="Times New Roman" w:cs="Times New Roman"/>
          <w:sz w:val="24"/>
          <w:szCs w:val="24"/>
        </w:rPr>
        <w:t xml:space="preserve"> карт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D0BC8">
        <w:rPr>
          <w:rFonts w:ascii="Times New Roman" w:hAnsi="Times New Roman" w:cs="Times New Roman"/>
          <w:sz w:val="24"/>
          <w:szCs w:val="24"/>
        </w:rPr>
        <w:t xml:space="preserve">») по снижению </w:t>
      </w:r>
      <w:proofErr w:type="spellStart"/>
      <w:r w:rsidRPr="00AD0BC8">
        <w:rPr>
          <w:rFonts w:ascii="Times New Roman" w:hAnsi="Times New Roman" w:cs="Times New Roman"/>
          <w:sz w:val="24"/>
          <w:szCs w:val="24"/>
        </w:rPr>
        <w:t>комплаенс</w:t>
      </w:r>
      <w:proofErr w:type="spellEnd"/>
      <w:r w:rsidRPr="00AD0BC8">
        <w:rPr>
          <w:rFonts w:ascii="Times New Roman" w:hAnsi="Times New Roman" w:cs="Times New Roman"/>
          <w:sz w:val="24"/>
          <w:szCs w:val="24"/>
        </w:rPr>
        <w:t xml:space="preserve"> рисков</w:t>
      </w:r>
      <w:r>
        <w:rPr>
          <w:rFonts w:ascii="Times New Roman" w:hAnsi="Times New Roman" w:cs="Times New Roman"/>
          <w:sz w:val="24"/>
          <w:szCs w:val="24"/>
        </w:rPr>
        <w:t xml:space="preserve"> на 20</w:t>
      </w:r>
      <w:r w:rsidR="002A1643">
        <w:rPr>
          <w:rFonts w:ascii="Times New Roman" w:hAnsi="Times New Roman" w:cs="Times New Roman"/>
          <w:sz w:val="24"/>
          <w:szCs w:val="24"/>
        </w:rPr>
        <w:t>23-2025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33712">
        <w:rPr>
          <w:rFonts w:ascii="Times New Roman" w:hAnsi="Times New Roman" w:cs="Times New Roman"/>
          <w:sz w:val="24"/>
          <w:szCs w:val="24"/>
        </w:rPr>
        <w:t>год</w:t>
      </w:r>
      <w:r w:rsidR="00935834">
        <w:rPr>
          <w:rFonts w:ascii="Times New Roman" w:hAnsi="Times New Roman" w:cs="Times New Roman"/>
          <w:sz w:val="24"/>
          <w:szCs w:val="24"/>
        </w:rPr>
        <w:t>а</w:t>
      </w:r>
      <w:r w:rsidR="00933712">
        <w:rPr>
          <w:rFonts w:ascii="Times New Roman" w:hAnsi="Times New Roman" w:cs="Times New Roman"/>
          <w:sz w:val="24"/>
          <w:szCs w:val="24"/>
        </w:rPr>
        <w:t xml:space="preserve"> </w:t>
      </w:r>
      <w:r w:rsidR="00933712" w:rsidRPr="00AD0BC8">
        <w:rPr>
          <w:rFonts w:ascii="Times New Roman" w:hAnsi="Times New Roman" w:cs="Times New Roman"/>
          <w:sz w:val="24"/>
          <w:szCs w:val="24"/>
        </w:rPr>
        <w:t>и</w:t>
      </w:r>
      <w:r w:rsidRPr="00AD0BC8">
        <w:rPr>
          <w:rFonts w:ascii="Times New Roman" w:hAnsi="Times New Roman" w:cs="Times New Roman"/>
          <w:sz w:val="24"/>
          <w:szCs w:val="24"/>
        </w:rPr>
        <w:t xml:space="preserve"> ключевы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AD0BC8">
        <w:rPr>
          <w:rFonts w:ascii="Times New Roman" w:hAnsi="Times New Roman" w:cs="Times New Roman"/>
          <w:sz w:val="24"/>
          <w:szCs w:val="24"/>
        </w:rPr>
        <w:t xml:space="preserve"> показател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AD0BC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D0BC8">
        <w:rPr>
          <w:rFonts w:ascii="Times New Roman" w:hAnsi="Times New Roman" w:cs="Times New Roman"/>
          <w:sz w:val="24"/>
          <w:szCs w:val="24"/>
        </w:rPr>
        <w:t>эффективности антимонопольного законодательства администрации Дубенского муниципаль</w:t>
      </w:r>
      <w:r>
        <w:rPr>
          <w:rFonts w:ascii="Times New Roman" w:hAnsi="Times New Roman" w:cs="Times New Roman"/>
          <w:sz w:val="24"/>
          <w:szCs w:val="24"/>
        </w:rPr>
        <w:t>ного района Республики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Мордовия на 20</w:t>
      </w:r>
      <w:r w:rsidR="002A1643">
        <w:rPr>
          <w:rFonts w:ascii="Times New Roman" w:hAnsi="Times New Roman" w:cs="Times New Roman"/>
          <w:sz w:val="24"/>
          <w:szCs w:val="24"/>
        </w:rPr>
        <w:t>23</w:t>
      </w:r>
      <w:r w:rsidR="00935834">
        <w:rPr>
          <w:rFonts w:ascii="Times New Roman" w:hAnsi="Times New Roman" w:cs="Times New Roman"/>
          <w:sz w:val="24"/>
          <w:szCs w:val="24"/>
        </w:rPr>
        <w:t>-202</w:t>
      </w:r>
      <w:r w:rsidR="002A1643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год</w:t>
      </w:r>
      <w:r w:rsidR="00935834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D0BC8" w:rsidRDefault="00AD0BC8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выявления и исключения рисков нарушения антимонопольного законодательства, а также проведения анализа о целесообразности</w:t>
      </w:r>
      <w:r w:rsidR="00363B5B">
        <w:rPr>
          <w:rFonts w:ascii="Times New Roman" w:hAnsi="Times New Roman" w:cs="Times New Roman"/>
          <w:sz w:val="24"/>
          <w:szCs w:val="24"/>
        </w:rPr>
        <w:t xml:space="preserve"> (нецелесообразности) внесения изменений в нормативно правовые акты администрацией Дубенского муниципального района все нормативно правовые акты администрации направляются в прокуратуру Дубенского муниципального района для проведения правовой экспертизы на соответствии законодательству РФ. Администрацией Дубенского муниципального района принимаются исключительно те нормативно правовые акты, которые получили положительное заключение. </w:t>
      </w:r>
    </w:p>
    <w:p w:rsidR="00363B5B" w:rsidRDefault="00363B5B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</w:t>
      </w:r>
      <w:r w:rsidR="008E3F43">
        <w:rPr>
          <w:rFonts w:ascii="Times New Roman" w:hAnsi="Times New Roman" w:cs="Times New Roman"/>
          <w:sz w:val="24"/>
          <w:szCs w:val="24"/>
        </w:rPr>
        <w:t>итогам проведенного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E3F43">
        <w:rPr>
          <w:rFonts w:ascii="Times New Roman" w:hAnsi="Times New Roman" w:cs="Times New Roman"/>
          <w:sz w:val="24"/>
          <w:szCs w:val="24"/>
        </w:rPr>
        <w:t>анализа нормативных</w:t>
      </w:r>
      <w:r>
        <w:rPr>
          <w:rFonts w:ascii="Times New Roman" w:hAnsi="Times New Roman" w:cs="Times New Roman"/>
          <w:sz w:val="24"/>
          <w:szCs w:val="24"/>
        </w:rPr>
        <w:t xml:space="preserve"> правовых актов администрацией сделан вывод об их соответствии антимонопольному законодательству, а также </w:t>
      </w:r>
      <w:r w:rsidR="005754D7">
        <w:rPr>
          <w:rFonts w:ascii="Times New Roman" w:hAnsi="Times New Roman" w:cs="Times New Roman"/>
          <w:sz w:val="24"/>
          <w:szCs w:val="24"/>
        </w:rPr>
        <w:t>о нецелесообразности внесения и</w:t>
      </w:r>
      <w:r>
        <w:rPr>
          <w:rFonts w:ascii="Times New Roman" w:hAnsi="Times New Roman" w:cs="Times New Roman"/>
          <w:sz w:val="24"/>
          <w:szCs w:val="24"/>
        </w:rPr>
        <w:t>зменений</w:t>
      </w:r>
      <w:r w:rsidR="005754D7">
        <w:rPr>
          <w:rFonts w:ascii="Times New Roman" w:hAnsi="Times New Roman" w:cs="Times New Roman"/>
          <w:sz w:val="24"/>
          <w:szCs w:val="24"/>
        </w:rPr>
        <w:t xml:space="preserve"> в действующие нормативно правовые акты.</w:t>
      </w:r>
    </w:p>
    <w:p w:rsidR="005754D7" w:rsidRDefault="005754D7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Также, администрацией проведен анализ выявленных нарушений антимонопольного законодательства в деятельности администрации в период </w:t>
      </w:r>
      <w:r w:rsidR="00935834">
        <w:rPr>
          <w:rFonts w:ascii="Times New Roman" w:hAnsi="Times New Roman" w:cs="Times New Roman"/>
          <w:sz w:val="24"/>
          <w:szCs w:val="24"/>
        </w:rPr>
        <w:t>202</w:t>
      </w:r>
      <w:r w:rsidR="002A1643">
        <w:rPr>
          <w:rFonts w:ascii="Times New Roman" w:hAnsi="Times New Roman" w:cs="Times New Roman"/>
          <w:sz w:val="24"/>
          <w:szCs w:val="24"/>
        </w:rPr>
        <w:t>2</w:t>
      </w:r>
      <w:r w:rsidR="00935834">
        <w:rPr>
          <w:rFonts w:ascii="Times New Roman" w:hAnsi="Times New Roman" w:cs="Times New Roman"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sz w:val="24"/>
          <w:szCs w:val="24"/>
        </w:rPr>
        <w:t>. Анализ ра</w:t>
      </w:r>
      <w:r w:rsidR="00542610">
        <w:rPr>
          <w:rFonts w:ascii="Times New Roman" w:hAnsi="Times New Roman" w:cs="Times New Roman"/>
          <w:sz w:val="24"/>
          <w:szCs w:val="24"/>
        </w:rPr>
        <w:t>ссмотрения дел в УФАС России по Республике Мордовия показал</w:t>
      </w:r>
      <w:r w:rsidR="007E79FE">
        <w:rPr>
          <w:rFonts w:ascii="Times New Roman" w:hAnsi="Times New Roman" w:cs="Times New Roman"/>
          <w:sz w:val="24"/>
          <w:szCs w:val="24"/>
        </w:rPr>
        <w:t xml:space="preserve">, что </w:t>
      </w:r>
      <w:r w:rsidR="00542610">
        <w:rPr>
          <w:rFonts w:ascii="Times New Roman" w:hAnsi="Times New Roman" w:cs="Times New Roman"/>
          <w:sz w:val="24"/>
          <w:szCs w:val="24"/>
        </w:rPr>
        <w:t xml:space="preserve"> случа</w:t>
      </w:r>
      <w:r w:rsidR="007E79FE">
        <w:rPr>
          <w:rFonts w:ascii="Times New Roman" w:hAnsi="Times New Roman" w:cs="Times New Roman"/>
          <w:sz w:val="24"/>
          <w:szCs w:val="24"/>
        </w:rPr>
        <w:t xml:space="preserve">ев </w:t>
      </w:r>
      <w:r w:rsidR="00542610">
        <w:rPr>
          <w:rFonts w:ascii="Times New Roman" w:hAnsi="Times New Roman" w:cs="Times New Roman"/>
          <w:sz w:val="24"/>
          <w:szCs w:val="24"/>
        </w:rPr>
        <w:t xml:space="preserve">нарушения положений Федерального закона от 05.04.2013 №44-ФЗ «О контрактной системе в сфере закупок товаров, работ, услуг для обеспечения государственных и муниципальных нужд» </w:t>
      </w:r>
      <w:r w:rsidR="007E79FE">
        <w:rPr>
          <w:rFonts w:ascii="Times New Roman" w:hAnsi="Times New Roman" w:cs="Times New Roman"/>
          <w:sz w:val="24"/>
          <w:szCs w:val="24"/>
        </w:rPr>
        <w:t>не выявлено.</w:t>
      </w:r>
    </w:p>
    <w:p w:rsidR="005754D7" w:rsidRDefault="000B6136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Нормативно правовые акты администрации, в которых УФАС по Республике Мордовия выявлены нарушения антимонопольного законодательства в указанный период, отсутствуют.</w:t>
      </w:r>
    </w:p>
    <w:p w:rsidR="005754D7" w:rsidRDefault="005754D7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Ключевые показатели эффективности антимонопольного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комплаенса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администрации и карта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комплаенс-рисков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разработаны с учетом анализа и описания видов рисков, причин и условий их возникновения, анализа правоприменительной практики, общего числа работников администрации, чьи трудовые (должностные) обязанности предусматривают выполнение функций</w:t>
      </w:r>
      <w:r w:rsidR="00507611">
        <w:rPr>
          <w:rFonts w:ascii="Times New Roman" w:hAnsi="Times New Roman" w:cs="Times New Roman"/>
          <w:sz w:val="24"/>
          <w:szCs w:val="24"/>
        </w:rPr>
        <w:t xml:space="preserve">, связанных с рисками нарушения </w:t>
      </w:r>
      <w:r w:rsidR="00507611">
        <w:rPr>
          <w:rFonts w:ascii="Times New Roman" w:hAnsi="Times New Roman" w:cs="Times New Roman"/>
          <w:sz w:val="24"/>
          <w:szCs w:val="24"/>
        </w:rPr>
        <w:lastRenderedPageBreak/>
        <w:t xml:space="preserve">антимонопольного законодательства, для расчета ключевых показателей эффективности, предусмотренных приказом ФАС России от 5 февраля 2019 г. №133/19 «Об утверждении методики расчета ключевых показателей эффективности функционирования в федеральном органе исполнительной власти антимонопольного </w:t>
      </w:r>
      <w:proofErr w:type="spellStart"/>
      <w:r w:rsidR="00507611">
        <w:rPr>
          <w:rFonts w:ascii="Times New Roman" w:hAnsi="Times New Roman" w:cs="Times New Roman"/>
          <w:sz w:val="24"/>
          <w:szCs w:val="24"/>
        </w:rPr>
        <w:t>комплаенса</w:t>
      </w:r>
      <w:proofErr w:type="spellEnd"/>
      <w:r w:rsidR="00507611">
        <w:rPr>
          <w:rFonts w:ascii="Times New Roman" w:hAnsi="Times New Roman" w:cs="Times New Roman"/>
          <w:sz w:val="24"/>
          <w:szCs w:val="24"/>
        </w:rPr>
        <w:t>».</w:t>
      </w:r>
    </w:p>
    <w:p w:rsidR="00507611" w:rsidRDefault="00507611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карте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комплаенс-рисков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были указаны следующие виды рисков:</w:t>
      </w:r>
    </w:p>
    <w:p w:rsidR="00507611" w:rsidRDefault="00507611" w:rsidP="00507611">
      <w:pPr>
        <w:spacing w:after="0" w:line="240" w:lineRule="auto"/>
        <w:ind w:right="142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sz w:val="24"/>
          <w:szCs w:val="24"/>
        </w:rPr>
        <w:t>азработка муниципальных программ, нормативных правовых актов, регламентирующих деятельность хозяйствующих субъектов, содержащих дискриминационные условия</w:t>
      </w:r>
    </w:p>
    <w:p w:rsidR="00507611" w:rsidRDefault="00507611" w:rsidP="00507611">
      <w:pPr>
        <w:spacing w:after="0" w:line="240" w:lineRule="auto"/>
        <w:ind w:firstLine="709"/>
        <w:jc w:val="both"/>
        <w:rPr>
          <w:rFonts w:ascii="Calibri" w:eastAsia="Times New Roman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sz w:val="24"/>
          <w:szCs w:val="24"/>
        </w:rPr>
        <w:t>азработка НПА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затрагивающих вопросы инвестиционной и предпринимательской деятельности с нарушениями, вводящими избыточные обязанности, запреты и ограничения для хозяйствующих субъектов</w:t>
      </w:r>
    </w:p>
    <w:p w:rsidR="00507611" w:rsidRDefault="00507611" w:rsidP="00507611">
      <w:pPr>
        <w:spacing w:after="0" w:line="240" w:lineRule="auto"/>
        <w:ind w:firstLine="709"/>
        <w:jc w:val="both"/>
        <w:rPr>
          <w:rFonts w:ascii="Calibri" w:eastAsia="Times New Roman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sz w:val="24"/>
          <w:szCs w:val="24"/>
        </w:rPr>
        <w:t>арушение антимонопольного законодательства при осуществлении закупок товаров, работ, услуг для обеспечения государственных нужд</w:t>
      </w:r>
    </w:p>
    <w:p w:rsidR="00507611" w:rsidRDefault="00507611" w:rsidP="005076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sz w:val="24"/>
          <w:szCs w:val="24"/>
        </w:rPr>
        <w:t>граничение количества участников закупки</w:t>
      </w:r>
    </w:p>
    <w:p w:rsidR="00507611" w:rsidRDefault="00507611" w:rsidP="00507611">
      <w:pPr>
        <w:spacing w:after="0" w:line="240" w:lineRule="auto"/>
        <w:ind w:right="14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sz w:val="24"/>
          <w:szCs w:val="24"/>
        </w:rPr>
        <w:t>редоставление преимуществ отдельным хозяйствующим субъектам</w:t>
      </w:r>
    </w:p>
    <w:p w:rsidR="00507611" w:rsidRDefault="00507611" w:rsidP="00507611">
      <w:pPr>
        <w:spacing w:after="0" w:line="240" w:lineRule="auto"/>
        <w:ind w:firstLine="709"/>
        <w:jc w:val="both"/>
        <w:rPr>
          <w:rFonts w:ascii="Calibri" w:eastAsia="Times New Roman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sz w:val="24"/>
          <w:szCs w:val="24"/>
        </w:rPr>
        <w:t>стребование документов, непредусмотренных действующим законодательством при оказании услуг</w:t>
      </w:r>
    </w:p>
    <w:p w:rsidR="005754D7" w:rsidRDefault="00507611" w:rsidP="00507611">
      <w:pPr>
        <w:spacing w:after="0" w:line="240" w:lineRule="auto"/>
        <w:ind w:right="142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sz w:val="24"/>
          <w:szCs w:val="24"/>
        </w:rPr>
        <w:t>ребование платы за предоставление услуг, не предусмотренной действующим законодательством</w:t>
      </w:r>
    </w:p>
    <w:p w:rsidR="00C37CCB" w:rsidRDefault="00507611" w:rsidP="00C37CCB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устранения и минимизации вышеперечисленных видов рисков были предусмотрены </w:t>
      </w:r>
      <w:r w:rsidR="00C37CCB">
        <w:rPr>
          <w:rFonts w:ascii="Times New Roman" w:hAnsi="Times New Roman" w:cs="Times New Roman"/>
          <w:sz w:val="24"/>
          <w:szCs w:val="24"/>
        </w:rPr>
        <w:t>следующие</w:t>
      </w:r>
      <w:r>
        <w:rPr>
          <w:rFonts w:ascii="Times New Roman" w:hAnsi="Times New Roman" w:cs="Times New Roman"/>
          <w:sz w:val="24"/>
          <w:szCs w:val="24"/>
        </w:rPr>
        <w:t xml:space="preserve"> меры</w:t>
      </w:r>
      <w:r w:rsidR="00C37CCB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регулярное обучение сотрудников,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соблюдение административных регламентов, порядков и положений при разработке проектов НПА, </w:t>
      </w:r>
    </w:p>
    <w:p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анализ правовых актов на предмет соответствия требованиям антимонопольного законодательства, </w:t>
      </w:r>
    </w:p>
    <w:p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изучение правоприменительной практики и мониторинг изменений законодательства; - проведение оценки регулирующего воздействия проектов нормативно-правовых актов и экспертизы нормативно-правовых актов;</w:t>
      </w:r>
    </w:p>
    <w:p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 мониторинг и анализ выявленных нарушений; </w:t>
      </w:r>
    </w:p>
    <w:p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периодическое обсуждение на общих собраниях сотрудников «отрицательной» практики;</w:t>
      </w:r>
    </w:p>
    <w:p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Calibri" w:eastAsia="Times New Roman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 изучение правоприменительной практики и мониторинг изменений законодательства</w:t>
      </w:r>
    </w:p>
    <w:p w:rsidR="00C37CCB" w:rsidRDefault="00C37CCB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распоряжением Правительства Российской Федерации от 18 октября 2018 г. №2258-р об утверждении методических рекомендаций по созданию и организации федеральными органами исполнительной власти </w:t>
      </w:r>
      <w:r w:rsidR="00C93653">
        <w:rPr>
          <w:rFonts w:ascii="Times New Roman" w:eastAsia="Times New Roman" w:hAnsi="Times New Roman" w:cs="Times New Roman"/>
          <w:sz w:val="24"/>
          <w:szCs w:val="24"/>
        </w:rPr>
        <w:t xml:space="preserve">системы внутреннего обеспечения соответствия требованиям антимонопольного законодательства и распоряжением Правительства РМ от 18.02.2019 г. №135-р, осуществлено  ознакомление </w:t>
      </w:r>
      <w:r w:rsidR="0086198A">
        <w:rPr>
          <w:rFonts w:ascii="Times New Roman" w:eastAsia="Times New Roman" w:hAnsi="Times New Roman" w:cs="Times New Roman"/>
          <w:sz w:val="24"/>
          <w:szCs w:val="24"/>
        </w:rPr>
        <w:t>аппарата</w:t>
      </w:r>
      <w:r w:rsidR="00C93653">
        <w:rPr>
          <w:rFonts w:ascii="Times New Roman" w:eastAsia="Times New Roman" w:hAnsi="Times New Roman" w:cs="Times New Roman"/>
          <w:sz w:val="24"/>
          <w:szCs w:val="24"/>
        </w:rPr>
        <w:t xml:space="preserve"> администрации с </w:t>
      </w:r>
      <w:r w:rsidR="0086198A" w:rsidRPr="00890DCE">
        <w:rPr>
          <w:rFonts w:ascii="Times New Roman" w:hAnsi="Times New Roman" w:cs="Times New Roman"/>
          <w:sz w:val="24"/>
          <w:szCs w:val="24"/>
        </w:rPr>
        <w:t>Постановлением администрации Дубенского муниципального района от 13.03.2019 №175 «</w:t>
      </w:r>
      <w:r w:rsidR="0086198A" w:rsidRPr="00890DCE">
        <w:rPr>
          <w:rFonts w:ascii="Times New Roman" w:eastAsia="Times New Roman" w:hAnsi="Times New Roman" w:cs="Times New Roman"/>
          <w:sz w:val="24"/>
          <w:szCs w:val="24"/>
        </w:rPr>
        <w:t>О системе внутреннего обеспечения соответствия требованиям антимонопольного законодательства</w:t>
      </w:r>
      <w:r w:rsidR="0086198A">
        <w:rPr>
          <w:rFonts w:ascii="Times New Roman" w:hAnsi="Times New Roman" w:cs="Times New Roman"/>
          <w:sz w:val="24"/>
          <w:szCs w:val="24"/>
        </w:rPr>
        <w:t xml:space="preserve">», также были проведены обучающие мероприятия по курсу </w:t>
      </w:r>
      <w:r w:rsidR="0086198A" w:rsidRPr="00F663FF">
        <w:rPr>
          <w:rFonts w:ascii="Times New Roman" w:hAnsi="Times New Roman" w:cs="Times New Roman"/>
          <w:sz w:val="24"/>
          <w:szCs w:val="24"/>
        </w:rPr>
        <w:t xml:space="preserve"> «Содействие развитию кон</w:t>
      </w:r>
      <w:r w:rsidR="0086198A">
        <w:rPr>
          <w:rFonts w:ascii="Times New Roman" w:hAnsi="Times New Roman" w:cs="Times New Roman"/>
          <w:sz w:val="24"/>
          <w:szCs w:val="24"/>
        </w:rPr>
        <w:t>куренции в Республике Мордовия».</w:t>
      </w:r>
    </w:p>
    <w:p w:rsidR="005E523A" w:rsidRDefault="005E523A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202</w:t>
      </w:r>
      <w:r w:rsidR="002A164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г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оду в рамках проведения проведении аттестационных экзаменов муниципальных служащий в список вопросов и в тест были включены вопросы, касающиеся антимонопольного законодательства.</w:t>
      </w:r>
    </w:p>
    <w:p w:rsidR="0086198A" w:rsidRDefault="0086198A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ходе разработки муниципальных программ и административны</w:t>
      </w:r>
      <w:r w:rsidR="0025730E">
        <w:rPr>
          <w:rFonts w:ascii="Times New Roman" w:hAnsi="Times New Roman" w:cs="Times New Roman"/>
          <w:sz w:val="24"/>
          <w:szCs w:val="24"/>
        </w:rPr>
        <w:t>х</w:t>
      </w:r>
      <w:r>
        <w:rPr>
          <w:rFonts w:ascii="Times New Roman" w:hAnsi="Times New Roman" w:cs="Times New Roman"/>
          <w:sz w:val="24"/>
          <w:szCs w:val="24"/>
        </w:rPr>
        <w:t xml:space="preserve"> регламентов, особое внимание уделялось правоприменительной практике и мониторингу изменений законодательства</w:t>
      </w:r>
      <w:r w:rsidR="0025730E">
        <w:rPr>
          <w:rFonts w:ascii="Times New Roman" w:hAnsi="Times New Roman" w:cs="Times New Roman"/>
          <w:sz w:val="24"/>
          <w:szCs w:val="24"/>
        </w:rPr>
        <w:t xml:space="preserve">, в той или иной области. Регулярный контроль за соблюдением законодательства Российской Федерации осуществляется </w:t>
      </w:r>
      <w:r w:rsidR="005E523A">
        <w:rPr>
          <w:rFonts w:ascii="Times New Roman" w:hAnsi="Times New Roman" w:cs="Times New Roman"/>
          <w:sz w:val="24"/>
          <w:szCs w:val="24"/>
        </w:rPr>
        <w:t>заместителем начальника организационно</w:t>
      </w:r>
      <w:r w:rsidR="0025730E">
        <w:rPr>
          <w:rFonts w:ascii="Times New Roman" w:hAnsi="Times New Roman" w:cs="Times New Roman"/>
          <w:sz w:val="24"/>
          <w:szCs w:val="24"/>
        </w:rPr>
        <w:t>-правового управления</w:t>
      </w:r>
      <w:r w:rsidR="005E523A">
        <w:rPr>
          <w:rFonts w:ascii="Times New Roman" w:hAnsi="Times New Roman" w:cs="Times New Roman"/>
          <w:sz w:val="24"/>
          <w:szCs w:val="24"/>
        </w:rPr>
        <w:t xml:space="preserve"> – заведующим юридическим отделом</w:t>
      </w:r>
      <w:r w:rsidR="0025730E">
        <w:rPr>
          <w:rFonts w:ascii="Times New Roman" w:hAnsi="Times New Roman" w:cs="Times New Roman"/>
          <w:sz w:val="24"/>
          <w:szCs w:val="24"/>
        </w:rPr>
        <w:t xml:space="preserve">. Заместители главы района в течении года вели контроль за курирующими отраслями осуществляя наставничества, соблюдение административных регламентов в строгом соответствии с </w:t>
      </w:r>
      <w:r w:rsidR="0025730E">
        <w:rPr>
          <w:rFonts w:ascii="Times New Roman" w:hAnsi="Times New Roman" w:cs="Times New Roman"/>
          <w:sz w:val="24"/>
          <w:szCs w:val="24"/>
        </w:rPr>
        <w:lastRenderedPageBreak/>
        <w:t>законодательством, с особым вниманием на перечень документов, сроки и последовательности процедур. Не остается без внимания правоприменительная практика, которая периодически обсуждается на общих совещаниях сотрудников администрации, в том числе и обзор практики применения антимонопольного законодательства коллегиальными органами ФАС России.</w:t>
      </w:r>
    </w:p>
    <w:p w:rsidR="00A00986" w:rsidRDefault="00A0098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Ключевые показатели эффективности антимонопольного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комплаенса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администрации Дубенского муниципального района:</w:t>
      </w:r>
    </w:p>
    <w:p w:rsidR="00A00986" w:rsidRDefault="00A0098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доля проектов нормативно правовых актов администрации района, в которых выявлены риски нарушения антимонопольного законодательства – 0% (факт – 0%)</w:t>
      </w:r>
    </w:p>
    <w:p w:rsidR="00A00986" w:rsidRDefault="00A0098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доля сотрудников администрации района, в отношении которых были проведены обучающие мероприятия по антимонопольному законодательству и антимонопольному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комплаенсу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100% (факт – 100%)</w:t>
      </w:r>
    </w:p>
    <w:p w:rsidR="00A00986" w:rsidRDefault="00A0098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доля нормативно-правовых актов администрации района, в которых выявлены риски нарушения антимонопольного законодательства – 0% (факт 0%)</w:t>
      </w:r>
    </w:p>
    <w:p w:rsidR="00A00986" w:rsidRDefault="00A0098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коэффициент снижения количества нарушений антимонопольного законодательства со стороны администрации района</w:t>
      </w:r>
      <w:r w:rsidR="000B6136">
        <w:rPr>
          <w:rFonts w:ascii="Times New Roman" w:hAnsi="Times New Roman" w:cs="Times New Roman"/>
          <w:sz w:val="24"/>
          <w:szCs w:val="24"/>
        </w:rPr>
        <w:t xml:space="preserve"> (по сравнению с 20</w:t>
      </w:r>
      <w:r w:rsidR="00363A4D">
        <w:rPr>
          <w:rFonts w:ascii="Times New Roman" w:hAnsi="Times New Roman" w:cs="Times New Roman"/>
          <w:sz w:val="24"/>
          <w:szCs w:val="24"/>
        </w:rPr>
        <w:t>2</w:t>
      </w:r>
      <w:r w:rsidR="00362E48">
        <w:rPr>
          <w:rFonts w:ascii="Times New Roman" w:hAnsi="Times New Roman" w:cs="Times New Roman"/>
          <w:sz w:val="24"/>
          <w:szCs w:val="24"/>
        </w:rPr>
        <w:t>1</w:t>
      </w:r>
      <w:r w:rsidR="000B6136">
        <w:rPr>
          <w:rFonts w:ascii="Times New Roman" w:hAnsi="Times New Roman" w:cs="Times New Roman"/>
          <w:sz w:val="24"/>
          <w:szCs w:val="24"/>
        </w:rPr>
        <w:t xml:space="preserve"> </w:t>
      </w:r>
      <w:r w:rsidR="00363A4D">
        <w:rPr>
          <w:rFonts w:ascii="Times New Roman" w:hAnsi="Times New Roman" w:cs="Times New Roman"/>
          <w:sz w:val="24"/>
          <w:szCs w:val="24"/>
        </w:rPr>
        <w:t>годом) –</w:t>
      </w:r>
      <w:r>
        <w:rPr>
          <w:rFonts w:ascii="Times New Roman" w:hAnsi="Times New Roman" w:cs="Times New Roman"/>
          <w:sz w:val="24"/>
          <w:szCs w:val="24"/>
        </w:rPr>
        <w:t xml:space="preserve"> 100 % (</w:t>
      </w:r>
      <w:r w:rsidR="000B6136">
        <w:rPr>
          <w:rFonts w:ascii="Times New Roman" w:hAnsi="Times New Roman" w:cs="Times New Roman"/>
          <w:sz w:val="24"/>
          <w:szCs w:val="24"/>
        </w:rPr>
        <w:t>в 20</w:t>
      </w:r>
      <w:r w:rsidR="00363A4D">
        <w:rPr>
          <w:rFonts w:ascii="Times New Roman" w:hAnsi="Times New Roman" w:cs="Times New Roman"/>
          <w:sz w:val="24"/>
          <w:szCs w:val="24"/>
        </w:rPr>
        <w:t>2</w:t>
      </w:r>
      <w:r w:rsidR="00362E48">
        <w:rPr>
          <w:rFonts w:ascii="Times New Roman" w:hAnsi="Times New Roman" w:cs="Times New Roman"/>
          <w:sz w:val="24"/>
          <w:szCs w:val="24"/>
        </w:rPr>
        <w:t>1</w:t>
      </w:r>
      <w:r w:rsidR="000B6136">
        <w:rPr>
          <w:rFonts w:ascii="Times New Roman" w:hAnsi="Times New Roman" w:cs="Times New Roman"/>
          <w:sz w:val="24"/>
          <w:szCs w:val="24"/>
        </w:rPr>
        <w:t xml:space="preserve"> году </w:t>
      </w:r>
      <w:r w:rsidR="005E523A">
        <w:rPr>
          <w:rFonts w:ascii="Times New Roman" w:hAnsi="Times New Roman" w:cs="Times New Roman"/>
          <w:sz w:val="24"/>
          <w:szCs w:val="24"/>
        </w:rPr>
        <w:t>0 нарушений</w:t>
      </w:r>
      <w:r w:rsidR="000B6136">
        <w:rPr>
          <w:rFonts w:ascii="Times New Roman" w:hAnsi="Times New Roman" w:cs="Times New Roman"/>
          <w:sz w:val="24"/>
          <w:szCs w:val="24"/>
        </w:rPr>
        <w:t>, в 20</w:t>
      </w:r>
      <w:r w:rsidR="00363A4D">
        <w:rPr>
          <w:rFonts w:ascii="Times New Roman" w:hAnsi="Times New Roman" w:cs="Times New Roman"/>
          <w:sz w:val="24"/>
          <w:szCs w:val="24"/>
        </w:rPr>
        <w:t>2</w:t>
      </w:r>
      <w:r w:rsidR="00362E48">
        <w:rPr>
          <w:rFonts w:ascii="Times New Roman" w:hAnsi="Times New Roman" w:cs="Times New Roman"/>
          <w:sz w:val="24"/>
          <w:szCs w:val="24"/>
        </w:rPr>
        <w:t>2</w:t>
      </w:r>
      <w:r w:rsidR="000B6136">
        <w:rPr>
          <w:rFonts w:ascii="Times New Roman" w:hAnsi="Times New Roman" w:cs="Times New Roman"/>
          <w:sz w:val="24"/>
          <w:szCs w:val="24"/>
        </w:rPr>
        <w:t xml:space="preserve"> году - нарушения отсутствуют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A00986" w:rsidRDefault="00A0098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00986" w:rsidRDefault="00A0098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07611" w:rsidRPr="00C37CCB" w:rsidRDefault="00507611" w:rsidP="00C37CCB">
      <w:pPr>
        <w:autoSpaceDE w:val="0"/>
        <w:spacing w:after="0" w:line="240" w:lineRule="auto"/>
        <w:jc w:val="both"/>
        <w:rPr>
          <w:rFonts w:ascii="Calibri" w:eastAsia="Times New Roman" w:hAnsi="Calibri" w:cs="Times New Roman"/>
        </w:rPr>
      </w:pPr>
    </w:p>
    <w:sectPr w:rsidR="00507611" w:rsidRPr="00C37CCB" w:rsidSect="000316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5D6B"/>
    <w:rsid w:val="000316DD"/>
    <w:rsid w:val="000B6136"/>
    <w:rsid w:val="0025730E"/>
    <w:rsid w:val="002A1643"/>
    <w:rsid w:val="00362E48"/>
    <w:rsid w:val="00363A4D"/>
    <w:rsid w:val="00363B5B"/>
    <w:rsid w:val="003E5918"/>
    <w:rsid w:val="0041752A"/>
    <w:rsid w:val="00507611"/>
    <w:rsid w:val="00542610"/>
    <w:rsid w:val="005754D7"/>
    <w:rsid w:val="005E523A"/>
    <w:rsid w:val="007061AE"/>
    <w:rsid w:val="00722F94"/>
    <w:rsid w:val="007E79FE"/>
    <w:rsid w:val="00812905"/>
    <w:rsid w:val="0086198A"/>
    <w:rsid w:val="00890DCE"/>
    <w:rsid w:val="008E3F43"/>
    <w:rsid w:val="00933712"/>
    <w:rsid w:val="00935834"/>
    <w:rsid w:val="00970B41"/>
    <w:rsid w:val="00A00986"/>
    <w:rsid w:val="00AD0BC8"/>
    <w:rsid w:val="00B01570"/>
    <w:rsid w:val="00C37CCB"/>
    <w:rsid w:val="00C93653"/>
    <w:rsid w:val="00CE0950"/>
    <w:rsid w:val="00D54EE8"/>
    <w:rsid w:val="00F05D6B"/>
    <w:rsid w:val="00FC02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6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07611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6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362E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2E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1173</Words>
  <Characters>6690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2023-01-20T07:06:00Z</cp:lastPrinted>
  <dcterms:created xsi:type="dcterms:W3CDTF">2022-01-19T13:23:00Z</dcterms:created>
  <dcterms:modified xsi:type="dcterms:W3CDTF">2023-01-20T08:17:00Z</dcterms:modified>
</cp:coreProperties>
</file>