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78B" w:rsidRDefault="003E478B" w:rsidP="003E478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ПУРКАЕВСКОГО СЕЛЬСКОГО ПОСЕЛЕНИЯ ДУБЕНСКОГО МУНИЦИПАЛЬНОГО РАЙОНА</w:t>
      </w:r>
    </w:p>
    <w:p w:rsidR="003E478B" w:rsidRDefault="003E478B" w:rsidP="003E478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E478B" w:rsidRDefault="003E478B" w:rsidP="003E478B">
      <w:pPr>
        <w:pStyle w:val="a4"/>
        <w:jc w:val="center"/>
      </w:pPr>
    </w:p>
    <w:p w:rsidR="003E478B" w:rsidRDefault="003E478B" w:rsidP="003E478B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E478B" w:rsidRDefault="003E478B" w:rsidP="003E478B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06.02. 2023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№ 10</w:t>
      </w:r>
    </w:p>
    <w:p w:rsidR="003E478B" w:rsidRDefault="003E478B" w:rsidP="003E478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Пуркаево</w:t>
      </w:r>
      <w:proofErr w:type="spellEnd"/>
    </w:p>
    <w:p w:rsidR="003E478B" w:rsidRDefault="003E478B" w:rsidP="003E478B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 мерах по реализации решения Совета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Дубенского муниципального района  Республики Мордовия от  30.12.2022 г. № 52 "О бюджете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Дубенского муниципального района Республики Мордовия на 2023 год и плановый период 2024 и 2025 годов"</w:t>
      </w:r>
    </w:p>
    <w:p w:rsidR="003E478B" w:rsidRDefault="003E478B" w:rsidP="003E478B">
      <w:pPr>
        <w:spacing w:after="1"/>
        <w:rPr>
          <w:rFonts w:ascii="Times New Roman" w:hAnsi="Times New Roman" w:cs="Times New Roman"/>
          <w:sz w:val="16"/>
          <w:szCs w:val="16"/>
        </w:rPr>
      </w:pPr>
    </w:p>
    <w:p w:rsidR="003E478B" w:rsidRDefault="003E478B" w:rsidP="003E478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целях </w:t>
      </w:r>
      <w:r>
        <w:rPr>
          <w:rFonts w:ascii="Times New Roman" w:hAnsi="Times New Roman" w:cs="Times New Roman"/>
          <w:sz w:val="28"/>
          <w:szCs w:val="28"/>
        </w:rPr>
        <w:t xml:space="preserve">реализации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решения Совета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30.12.2022 г. № 52 "О бюджете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Республики Мордовия на 2023 год и плановый период 2024 и 2025 годов» администрация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постановляет:</w:t>
      </w:r>
    </w:p>
    <w:p w:rsidR="003E478B" w:rsidRDefault="003E478B" w:rsidP="003E478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E478B" w:rsidRDefault="003E478B" w:rsidP="003E478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bCs/>
          <w:sz w:val="28"/>
          <w:szCs w:val="28"/>
        </w:rPr>
        <w:t xml:space="preserve">1.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района:</w:t>
      </w:r>
      <w:bookmarkEnd w:id="0"/>
    </w:p>
    <w:p w:rsidR="003E478B" w:rsidRDefault="003E478B" w:rsidP="003E478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обеспечить качественное исполнение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Республики Мордовия на 2023  год и плановый период 2024 и 2025 годов (далее - бюджет) и реализацию основных направлений бюджетной и налоговой политики на 2023 год и на плановый период 2024 и 2025 годов;</w:t>
      </w:r>
    </w:p>
    <w:p w:rsidR="003E478B" w:rsidRDefault="003E478B" w:rsidP="003E478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осуществлять мониторинг финансового обеспечения социально значимых и первоочередных расходов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поселения, гарантирующих реализацию возложенных на муниципальные органы полномочий;</w:t>
      </w:r>
    </w:p>
    <w:p w:rsidR="003E478B" w:rsidRDefault="003E478B" w:rsidP="003E478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ответственным исполнителям муниципальных программ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в рамках исполнения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обеспечить достижение в 2023 году утвержденных показателей (индикаторов) соответствующих </w:t>
      </w:r>
      <w:bookmarkStart w:id="1" w:name="sub_2"/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муниципальных программ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района. </w:t>
      </w:r>
    </w:p>
    <w:p w:rsidR="003E478B" w:rsidRDefault="003E478B" w:rsidP="003E478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поселения:</w:t>
      </w:r>
    </w:p>
    <w:bookmarkEnd w:id="1"/>
    <w:p w:rsidR="003E478B" w:rsidRDefault="003E478B" w:rsidP="003E478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1) принять меры по обеспечению поступления налогов, сборов и других обязательных платежей в бюджет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поселения, а также по сокращению задолженности по их уплате и осуществлению мероприятий, препятствующих ее возникновению;</w:t>
      </w:r>
    </w:p>
    <w:p w:rsidR="003E478B" w:rsidRDefault="003E478B" w:rsidP="003E478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2) осуществлять постоянный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правильностью исчисления, полнотой и своевременностью уплаты, а также начисление, учет, взыскание и принятие решений о возврате излишне уплаченных (взысканных) платежей в бюджет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поселения, пеней и штрафов;</w:t>
      </w:r>
    </w:p>
    <w:p w:rsidR="003E478B" w:rsidRDefault="003E478B" w:rsidP="003E478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3) представлять в финансовое управление администрации Дубенского муниципального района Республики Мордовия аналитические материалы по исполнению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администрируемых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доходных источников с указанием причин отклонений фактического исполнения бюджета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по доходам от прогноза.</w:t>
      </w:r>
    </w:p>
    <w:p w:rsidR="003E478B" w:rsidRDefault="003E478B" w:rsidP="003E478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E478B" w:rsidRDefault="003E478B" w:rsidP="003E478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2" w:name="sub_3"/>
      <w:r>
        <w:rPr>
          <w:rFonts w:ascii="Times New Roman" w:hAnsi="Times New Roman" w:cs="Times New Roman"/>
          <w:bCs/>
          <w:sz w:val="28"/>
          <w:szCs w:val="28"/>
        </w:rPr>
        <w:t xml:space="preserve">3.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обеспечить:</w:t>
      </w:r>
    </w:p>
    <w:bookmarkEnd w:id="2"/>
    <w:p w:rsidR="003E478B" w:rsidRDefault="003E478B" w:rsidP="003E478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1) в пределах утвержденных им лимитов бюджетных обязательств распределение и доведение до подведомственных получателей средств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лимитов бюджетных обязательств в полном объеме:</w:t>
      </w:r>
    </w:p>
    <w:p w:rsidR="003E478B" w:rsidRDefault="003E478B" w:rsidP="003E478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на осуществление закупок товаров, работ и услуг - не позднее 50 рабочих дней со дня вступления в силу решения Совета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30.12.2022 г. № 52 "О бюджете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Республики Мордовия на 2023  год и плановый период 2024 и 2025 годов (далее - решение о бюджете) или о внесении изменений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в решение о бюджете;</w:t>
      </w:r>
    </w:p>
    <w:p w:rsidR="003E478B" w:rsidRDefault="003E478B" w:rsidP="003E478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осуществление бюджетных инвестиций и на предоставление субсидий на осуществление капитальных вложений в объекты капитального строительства муниципальной собственности, а также на предоставление субсидий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Республике Мордовия на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софинансирование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объектов капитального строительства муниципальной собственности - не позднее 40 рабочих дней со дня вступления в силу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о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бюджете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о внесении изменений в решение о бюджете;</w:t>
      </w:r>
    </w:p>
    <w:p w:rsidR="003E478B" w:rsidRDefault="003E478B" w:rsidP="003E478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2)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принятием, учетом и исполнением бюджетных обязательств и соблюдением установленных лимитов подведомственными получателями средств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поселения.</w:t>
      </w:r>
    </w:p>
    <w:p w:rsidR="003E478B" w:rsidRDefault="003E478B" w:rsidP="003E478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E478B" w:rsidRDefault="003E478B" w:rsidP="003E478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3" w:name="sub_6"/>
      <w:r>
        <w:rPr>
          <w:rFonts w:ascii="Times New Roman" w:hAnsi="Times New Roman" w:cs="Times New Roman"/>
          <w:bCs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Главным распорядителям средств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не позднее 1 февраля 2023 г. представить в Финансовое управление администрации Дубенского муниципального района Республики Мордовия предложения об увеличении в 2023 году бюджетных ассигнований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 контрактов оплате в 2022 году, в объеме, не превышающем остатка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не использованных на начало 2023 года бюджетных ассигнований на исполнение указанных муниципальных контрактов.</w:t>
      </w:r>
    </w:p>
    <w:bookmarkEnd w:id="3"/>
    <w:p w:rsidR="003E478B" w:rsidRDefault="003E478B" w:rsidP="003E478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При увеличении бюджетных ассигнований на оплату заключенных муниципальных контрактов на поставку товаров, выполнение работ,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оказание услуг в соответствии с настоящим пунктом Финансовое управление администрации Дубенского муниципального района Республики Мордовия осуществляет проверку на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непревышение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суммы, планируемой к увеличению на основании предложения соответствующего главного распорядителя средств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поселения, сумме не использованных на начало 2023 года соответствующих лимитов бюджетных обязательств.</w:t>
      </w:r>
      <w:proofErr w:type="gramEnd"/>
    </w:p>
    <w:p w:rsidR="003E478B" w:rsidRDefault="003E478B" w:rsidP="003E478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E478B" w:rsidRDefault="003E478B" w:rsidP="003E478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4" w:name="sub_9"/>
      <w:r>
        <w:rPr>
          <w:rFonts w:ascii="Times New Roman" w:hAnsi="Times New Roman" w:cs="Times New Roman"/>
          <w:bCs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Установить, что получатели средств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вправе предусматривать в заключаемых ими муниципальных контрактах (договорах) о поставке товаров, выполнении работ, об оказании услуг, подлежащих оплате за счет средств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поселения, авансовые платежи в размере и порядке, которые установлены подпунктами 1-3 настоящей части, если иное не установлено федеральными законами, указами Президента Российской Федерации, нормативными правовыми актами Правительства Российской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Федерации, законами Республики Мордовия, указами Главы Республики Мордовия, настоящим постановлением или иными нормативными правовыми актами для такого муниципального контракта (договора), но не более лимитов бюджетных обязательств, доведенных до них в установленном порядке на соответствующие цели:</w:t>
      </w:r>
    </w:p>
    <w:p w:rsidR="003E478B" w:rsidRDefault="003E478B" w:rsidP="003E478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5" w:name="sub_91"/>
      <w:bookmarkEnd w:id="4"/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1) в размере, не превышающем 30 процентов суммы муниципального контракта (договора) о поставке товаров, выполнении работ, оказании услуг, в том числе договора (муниципального контракта) о выполнении работ по строительству, реконструкции и капитальному ремонту объектов капитального строительства муниципальной собственности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при включении в договор (муниципальный контракт) условия о последующих после выплаты аванса платежах в размере, не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превышающем разницу между стоимостью фактически поставленных товаров, выполненных работ, оказанных услуг и общей суммой ранее выплаченного авансового платежа (в случае, если договор (муниципальный контракт) не содержит этапы его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исполнения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либо выполнение указанных этапов осуществляется последовательно) или суммой, рассчитанной как произведение размера предусмотренного договором (муниципальным контрактом) авансового платежа в процентном выражении и стоимости фактически поставленных товаров, выполненных работ, оказанных услуг (в случае, если договор (муниципальный контракт) содержит этапы его исполнения,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сроки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выполнения которых полностью или частично совпадают);</w:t>
      </w:r>
    </w:p>
    <w:p w:rsidR="003E478B" w:rsidRDefault="003E478B" w:rsidP="003E478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6" w:name="sub_92"/>
      <w:bookmarkEnd w:id="5"/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2) в размере, не превышающем 30 процентов суммы договора (муниципального контракта) о выполнении работ по строительству, реконструкции и капитальному ремонту объектов капитального строительства муниципальной собственности, заключаемого на сумму, превышающую 100 млн. рублей, при включении в договор (муниципальный контракт) условия о последующем авансировании после подтверждения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факта поставки товаров, выполнения работ, оказания услуг в объеме произведенного авансового платежа (с ограничением общей суммы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авансирования не более 70 процентов суммы договора (муниципального контракта);</w:t>
      </w:r>
    </w:p>
    <w:p w:rsidR="003E478B" w:rsidRDefault="003E478B" w:rsidP="003E478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7" w:name="sub_93"/>
      <w:bookmarkEnd w:id="6"/>
      <w:proofErr w:type="gramStart"/>
      <w:r>
        <w:rPr>
          <w:rFonts w:ascii="Times New Roman" w:hAnsi="Times New Roman" w:cs="Times New Roman"/>
          <w:bCs/>
          <w:sz w:val="28"/>
          <w:szCs w:val="28"/>
        </w:rPr>
        <w:t>3) до 100 процентов суммы муниципального контракта (договора) - по муниципальным контрактам (договорам) об оказании услуг связи, коммунальных услуг, о подписке на печатные издания и об их приобретении, обучении на курсах повышения квалификации, о прохождении профессиональной переподготовки, участии в научных, методических, научно-практических и иных конференциях, о проведении государственной экспертизы проектной документации и (или) результатов инженерных изысканий, о проведении проверки достоверности определения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сметной стоимости строительства, реконструкции, капитального ремонта объектов капитального строительства и текущего ремонта, финансовое обеспечение которых планируется осуществлять полностью или частично за счет средств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поселения, о приобретении ави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и железнодорожных билетов, билетов для проезда городским и пригородным транспортом, об оказании гостиничных услуг по месту командирования, о приобретении путевок на санаторно-курортное лечение, о проведении мероприятий по тушению пожаров, по договорам обязательного страхования гражданской ответственности владельцев транспортных средств, договорам обязательного страхования гражданской ответственности. </w:t>
      </w:r>
      <w:bookmarkEnd w:id="7"/>
    </w:p>
    <w:p w:rsidR="003E478B" w:rsidRDefault="003E478B" w:rsidP="003E478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Получатели средств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при заключении муниципальных контрактов (договоров), указанных </w:t>
      </w:r>
      <w:r>
        <w:rPr>
          <w:rFonts w:ascii="Times New Roman" w:hAnsi="Times New Roman" w:cs="Times New Roman"/>
          <w:sz w:val="28"/>
          <w:szCs w:val="28"/>
        </w:rPr>
        <w:t>подпунктах 1</w:t>
      </w:r>
      <w: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и </w:t>
      </w:r>
      <w:hyperlink r:id="rId4" w:anchor="sub_92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2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 xml:space="preserve"> </w:t>
        </w:r>
      </w:hyperlink>
      <w:r>
        <w:rPr>
          <w:rFonts w:ascii="Times New Roman" w:hAnsi="Times New Roman" w:cs="Times New Roman"/>
          <w:sz w:val="28"/>
          <w:szCs w:val="28"/>
        </w:rPr>
        <w:t>части первой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настоящего пункта,  предусматривающих отдельные этапы их исполнения и оплаты, не включают в них условия о выплате авансового платежа на последнем этапе исполнения муниципального контракта (договора), если иное не установлено нормативными правовыми актами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Республики Мордовия.</w:t>
      </w:r>
      <w:proofErr w:type="gramEnd"/>
    </w:p>
    <w:p w:rsidR="003E478B" w:rsidRDefault="003E478B" w:rsidP="003E478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1"/>
      <w:r>
        <w:rPr>
          <w:rFonts w:ascii="Times New Roman" w:hAnsi="Times New Roman" w:cs="Times New Roman"/>
          <w:bCs/>
          <w:sz w:val="28"/>
          <w:szCs w:val="28"/>
        </w:rPr>
        <w:t xml:space="preserve">6. Настоящее постановление вступает в силу со дня его </w:t>
      </w:r>
      <w:bookmarkEnd w:id="8"/>
      <w:r>
        <w:rPr>
          <w:rFonts w:ascii="Times New Roman" w:hAnsi="Times New Roman" w:cs="Times New Roman"/>
          <w:sz w:val="28"/>
          <w:szCs w:val="28"/>
        </w:rPr>
        <w:t>подписания.</w:t>
      </w:r>
    </w:p>
    <w:p w:rsidR="003E478B" w:rsidRDefault="003E478B" w:rsidP="003E478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478B" w:rsidRDefault="003E478B" w:rsidP="003E478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478B" w:rsidRDefault="003E478B" w:rsidP="003E478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</w:p>
    <w:p w:rsidR="003E478B" w:rsidRDefault="003E478B" w:rsidP="003E478B">
      <w:pPr>
        <w:pStyle w:val="a4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Т.В.Радаева</w:t>
      </w:r>
      <w:proofErr w:type="spellEnd"/>
    </w:p>
    <w:p w:rsidR="003E478B" w:rsidRDefault="003E478B" w:rsidP="003E478B">
      <w:pPr>
        <w:rPr>
          <w:rFonts w:ascii="Calibri" w:hAnsi="Calibri"/>
        </w:rPr>
      </w:pPr>
      <w:r>
        <w:t xml:space="preserve">  </w:t>
      </w:r>
    </w:p>
    <w:p w:rsidR="003E478B" w:rsidRDefault="003E478B" w:rsidP="003E478B">
      <w:pPr>
        <w:rPr>
          <w:rFonts w:ascii="Times New Roman" w:hAnsi="Times New Roman"/>
          <w:sz w:val="28"/>
          <w:szCs w:val="28"/>
        </w:rPr>
      </w:pPr>
    </w:p>
    <w:p w:rsidR="00FA37EA" w:rsidRDefault="00FA37EA"/>
    <w:sectPr w:rsidR="00FA3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E478B"/>
    <w:rsid w:val="003E478B"/>
    <w:rsid w:val="00FA3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E478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E478B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3E478B"/>
    <w:rPr>
      <w:color w:val="0000FF"/>
      <w:u w:val="single"/>
    </w:rPr>
  </w:style>
  <w:style w:type="paragraph" w:styleId="a4">
    <w:name w:val="No Spacing"/>
    <w:uiPriority w:val="1"/>
    <w:qFormat/>
    <w:rsid w:val="003E478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ConsPlusNormal">
    <w:name w:val="ConsPlusNormal"/>
    <w:rsid w:val="003E47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9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admin\Downloads\77715_&#1055;&#1088;&#1086;&#1077;&#1082;&#1090;_&#1055;&#1086;&#1089;&#1090;&#1072;&#1085;&#1086;&#1074;&#1083;&#1077;&#1085;&#1080;&#1077;_&#1086;_&#1073;&#1102;&#1076;&#1078;&#1077;&#1090;&#1077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1477</Words>
  <Characters>8425</Characters>
  <Application>Microsoft Office Word</Application>
  <DocSecurity>0</DocSecurity>
  <Lines>70</Lines>
  <Paragraphs>19</Paragraphs>
  <ScaleCrop>false</ScaleCrop>
  <Company>MICROSOFT</Company>
  <LinksUpToDate>false</LinksUpToDate>
  <CharactersWithSpaces>9883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2023-02-25T11:49:00Z</dcterms:created>
  <dcterms:modified xsi:type="dcterms:W3CDTF">2023-02-25T11:49:00Z</dcterms:modified>
</cp:coreProperties>
</file>