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99D" w:rsidRDefault="00F3599D" w:rsidP="00F3599D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F3599D" w:rsidRDefault="00F3599D" w:rsidP="00F3599D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F3599D" w:rsidRDefault="00F3599D" w:rsidP="00F3599D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F3599D" w:rsidRDefault="00F3599D" w:rsidP="00F3599D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F3599D" w:rsidRDefault="00F3599D" w:rsidP="00F3599D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«08»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19(143)</w:t>
      </w:r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F3599D" w:rsidRPr="00F3599D" w:rsidRDefault="00F3599D" w:rsidP="00F35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99D">
        <w:rPr>
          <w:rFonts w:ascii="Times New Roman" w:hAnsi="Times New Roman" w:cs="Times New Roman"/>
          <w:b/>
          <w:sz w:val="24"/>
          <w:szCs w:val="24"/>
        </w:rPr>
        <w:t>СОВЕТ ДЕПУТАТОВ ПОВОДИМОВСКОГО СЕЛЬСКОГО ПОСЕЛЕНИЯ ДУБЕНСКОГО МУНИЦИПАЛЬНОГО РАЙОНА</w:t>
      </w:r>
    </w:p>
    <w:p w:rsidR="00F3599D" w:rsidRPr="00F3599D" w:rsidRDefault="00F3599D" w:rsidP="00F35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99D">
        <w:rPr>
          <w:rFonts w:ascii="Times New Roman" w:hAnsi="Times New Roman" w:cs="Times New Roman"/>
          <w:b/>
          <w:sz w:val="24"/>
          <w:szCs w:val="24"/>
        </w:rPr>
        <w:t>РЕСПУБЛИКИ МОРДОВИЯ ПЕРВОГО СОЗЫВА</w:t>
      </w:r>
    </w:p>
    <w:p w:rsidR="00F3599D" w:rsidRPr="00F3599D" w:rsidRDefault="00F3599D" w:rsidP="00F35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599D" w:rsidRPr="00F3599D" w:rsidRDefault="00F3599D" w:rsidP="00F3599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3599D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3599D">
        <w:rPr>
          <w:rFonts w:ascii="Times New Roman" w:hAnsi="Times New Roman" w:cs="Times New Roman"/>
          <w:b/>
          <w:sz w:val="24"/>
          <w:szCs w:val="24"/>
        </w:rPr>
        <w:t xml:space="preserve"> Е Ш Е Н И Е</w:t>
      </w:r>
    </w:p>
    <w:p w:rsidR="00F3599D" w:rsidRPr="00F3599D" w:rsidRDefault="00F3599D" w:rsidP="00F3599D">
      <w:pPr>
        <w:jc w:val="center"/>
        <w:rPr>
          <w:rFonts w:ascii="Times New Roman" w:hAnsi="Times New Roman" w:cs="Times New Roman"/>
          <w:sz w:val="24"/>
          <w:szCs w:val="24"/>
        </w:rPr>
      </w:pPr>
      <w:r w:rsidRPr="00F3599D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F3599D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F3599D" w:rsidRPr="00F3599D" w:rsidRDefault="00F3599D" w:rsidP="00F3599D">
      <w:pPr>
        <w:rPr>
          <w:rFonts w:ascii="Times New Roman" w:hAnsi="Times New Roman" w:cs="Times New Roman"/>
          <w:sz w:val="24"/>
          <w:szCs w:val="24"/>
        </w:rPr>
      </w:pPr>
      <w:r w:rsidRPr="00F3599D">
        <w:rPr>
          <w:rFonts w:ascii="Times New Roman" w:hAnsi="Times New Roman" w:cs="Times New Roman"/>
          <w:sz w:val="24"/>
          <w:szCs w:val="24"/>
        </w:rPr>
        <w:t>«08»  июня 2023г.                                                                           № 86</w:t>
      </w:r>
    </w:p>
    <w:p w:rsidR="00F3599D" w:rsidRPr="00F3599D" w:rsidRDefault="00F3599D" w:rsidP="00F35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99D">
        <w:rPr>
          <w:rFonts w:ascii="Times New Roman" w:hAnsi="Times New Roman" w:cs="Times New Roman"/>
          <w:b/>
          <w:sz w:val="24"/>
          <w:szCs w:val="24"/>
        </w:rPr>
        <w:t>Об утверждении Правил благоустройства</w:t>
      </w:r>
    </w:p>
    <w:p w:rsidR="00F3599D" w:rsidRPr="00F3599D" w:rsidRDefault="00F3599D" w:rsidP="00F35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99D">
        <w:rPr>
          <w:rFonts w:ascii="Times New Roman" w:hAnsi="Times New Roman" w:cs="Times New Roman"/>
          <w:b/>
          <w:sz w:val="24"/>
          <w:szCs w:val="24"/>
        </w:rPr>
        <w:t xml:space="preserve">территории </w:t>
      </w:r>
      <w:proofErr w:type="spellStart"/>
      <w:r w:rsidRPr="00F3599D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F3599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F3599D" w:rsidRPr="00F3599D" w:rsidRDefault="00F3599D" w:rsidP="00F35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99D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 Республики Мордовия.</w:t>
      </w:r>
    </w:p>
    <w:p w:rsidR="00F3599D" w:rsidRPr="00F3599D" w:rsidRDefault="00F3599D" w:rsidP="00F3599D">
      <w:pPr>
        <w:rPr>
          <w:rFonts w:ascii="Times New Roman" w:hAnsi="Times New Roman" w:cs="Times New Roman"/>
          <w:sz w:val="24"/>
          <w:szCs w:val="24"/>
        </w:rPr>
      </w:pPr>
    </w:p>
    <w:p w:rsidR="00F3599D" w:rsidRPr="00F3599D" w:rsidRDefault="00F3599D" w:rsidP="00F3599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частью 11 статьи 35, статьей 45.1 Федерального закона от 06.10.2003 № 131-ФЗ «Об общих принципах организации местного самоуправления в Российской Федерации», с Законом Республики Мордовия 38-З «Об административной ответственности на территории Республики Мордовия, учитывая Методические рекомендации по разработке норм и правил по благоустройству территорий муниципальных образований, утвержденные приказом Министерства строительства и жилищно-коммунального хозяйства от 29.12.2021 № 1042/</w:t>
      </w:r>
      <w:proofErr w:type="spellStart"/>
      <w:proofErr w:type="gramStart"/>
      <w:r w:rsidRPr="00F35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proofErr w:type="spellEnd"/>
      <w:proofErr w:type="gramEnd"/>
      <w:r w:rsidRPr="00F35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F3599D">
        <w:rPr>
          <w:rFonts w:ascii="Times New Roman" w:hAnsi="Times New Roman" w:cs="Times New Roman"/>
          <w:sz w:val="24"/>
          <w:szCs w:val="24"/>
        </w:rPr>
        <w:t xml:space="preserve">с целью приведения нормативно-правовых актов в соответствие с действующим законодательством, руководствуясь Уставом </w:t>
      </w:r>
      <w:proofErr w:type="spellStart"/>
      <w:r w:rsidRPr="00F3599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3599D">
        <w:rPr>
          <w:rFonts w:ascii="Times New Roman" w:hAnsi="Times New Roman" w:cs="Times New Roman"/>
          <w:sz w:val="24"/>
          <w:szCs w:val="24"/>
        </w:rPr>
        <w:t xml:space="preserve"> сельского поселения, Совет депутатов </w:t>
      </w:r>
      <w:proofErr w:type="spellStart"/>
      <w:r w:rsidRPr="00F3599D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F3599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3599D" w:rsidRPr="00F3599D" w:rsidRDefault="00F3599D" w:rsidP="00F3599D">
      <w:pPr>
        <w:tabs>
          <w:tab w:val="left" w:pos="26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99D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F3599D" w:rsidRP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1. Утвердить Правила благоустройства территории </w:t>
      </w:r>
      <w:proofErr w:type="spellStart"/>
      <w:r w:rsidRPr="00F35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Pr="00F35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согласно Приложению к настоящему решению.</w:t>
      </w:r>
    </w:p>
    <w:p w:rsidR="00F3599D" w:rsidRPr="00F3599D" w:rsidRDefault="00F3599D" w:rsidP="00F3599D">
      <w:pPr>
        <w:pStyle w:val="20"/>
        <w:shd w:val="clear" w:color="auto" w:fill="auto"/>
        <w:spacing w:before="0" w:after="0" w:line="240" w:lineRule="auto"/>
        <w:ind w:firstLine="567"/>
        <w:jc w:val="both"/>
        <w:rPr>
          <w:bCs/>
          <w:color w:val="000000"/>
          <w:sz w:val="24"/>
          <w:szCs w:val="24"/>
        </w:rPr>
      </w:pPr>
      <w:r w:rsidRPr="00F3599D">
        <w:rPr>
          <w:bCs/>
          <w:color w:val="000000"/>
          <w:sz w:val="24"/>
          <w:szCs w:val="24"/>
        </w:rPr>
        <w:t xml:space="preserve">2. Со дня вступления в силу настоящего решения признать утратившими силу действующие </w:t>
      </w:r>
      <w:r w:rsidRPr="00F3599D">
        <w:rPr>
          <w:bCs/>
          <w:color w:val="000000" w:themeColor="text1"/>
          <w:sz w:val="24"/>
          <w:szCs w:val="24"/>
        </w:rPr>
        <w:t xml:space="preserve">Правила </w:t>
      </w:r>
      <w:r w:rsidRPr="00F3599D">
        <w:rPr>
          <w:color w:val="000000"/>
          <w:sz w:val="24"/>
          <w:szCs w:val="24"/>
          <w:lang w:eastAsia="ru-RU"/>
        </w:rPr>
        <w:t xml:space="preserve">благоустройства территории </w:t>
      </w:r>
      <w:proofErr w:type="spellStart"/>
      <w:r w:rsidRPr="00F3599D">
        <w:rPr>
          <w:color w:val="000000"/>
          <w:sz w:val="24"/>
          <w:szCs w:val="24"/>
          <w:lang w:eastAsia="ru-RU"/>
        </w:rPr>
        <w:t>Поводимовского</w:t>
      </w:r>
      <w:proofErr w:type="spellEnd"/>
      <w:r w:rsidRPr="00F3599D">
        <w:rPr>
          <w:color w:val="000000"/>
          <w:sz w:val="24"/>
          <w:szCs w:val="24"/>
          <w:lang w:eastAsia="ru-RU"/>
        </w:rPr>
        <w:t xml:space="preserve"> сельского поселения, </w:t>
      </w:r>
      <w:r w:rsidRPr="00F3599D">
        <w:rPr>
          <w:bCs/>
          <w:color w:val="000000" w:themeColor="text1"/>
          <w:sz w:val="24"/>
          <w:szCs w:val="24"/>
        </w:rPr>
        <w:t xml:space="preserve">утвержденные Советом Депутатов </w:t>
      </w:r>
      <w:proofErr w:type="spellStart"/>
      <w:r w:rsidRPr="00F3599D">
        <w:rPr>
          <w:bCs/>
          <w:color w:val="000000" w:themeColor="text1"/>
          <w:sz w:val="24"/>
          <w:szCs w:val="24"/>
        </w:rPr>
        <w:t>Поводимовского</w:t>
      </w:r>
      <w:proofErr w:type="spellEnd"/>
      <w:r w:rsidRPr="00F3599D">
        <w:rPr>
          <w:bCs/>
          <w:color w:val="000000" w:themeColor="text1"/>
          <w:sz w:val="24"/>
          <w:szCs w:val="24"/>
        </w:rPr>
        <w:t xml:space="preserve"> сельского поселения от 15.09.2017г</w:t>
      </w:r>
      <w:r w:rsidRPr="00F3599D">
        <w:rPr>
          <w:bCs/>
          <w:color w:val="000000"/>
          <w:sz w:val="24"/>
          <w:szCs w:val="24"/>
        </w:rPr>
        <w:t xml:space="preserve">. </w:t>
      </w:r>
      <w:r w:rsidRPr="00F3599D">
        <w:rPr>
          <w:bCs/>
          <w:color w:val="000000" w:themeColor="text1"/>
          <w:sz w:val="24"/>
          <w:szCs w:val="24"/>
        </w:rPr>
        <w:t>№52.</w:t>
      </w:r>
    </w:p>
    <w:p w:rsidR="00F3599D" w:rsidRPr="00F3599D" w:rsidRDefault="00F3599D" w:rsidP="00F3599D">
      <w:pPr>
        <w:pStyle w:val="20"/>
        <w:shd w:val="clear" w:color="auto" w:fill="auto"/>
        <w:spacing w:before="0" w:after="0" w:line="240" w:lineRule="auto"/>
        <w:ind w:firstLine="567"/>
        <w:jc w:val="both"/>
        <w:rPr>
          <w:bCs/>
          <w:color w:val="000000"/>
          <w:sz w:val="24"/>
          <w:szCs w:val="24"/>
        </w:rPr>
      </w:pPr>
      <w:r w:rsidRPr="00F3599D">
        <w:rPr>
          <w:bCs/>
          <w:color w:val="000000"/>
          <w:sz w:val="24"/>
          <w:szCs w:val="24"/>
        </w:rPr>
        <w:t xml:space="preserve">3. Настоящее решение вступает в силу </w:t>
      </w:r>
      <w:r w:rsidRPr="00F3599D">
        <w:rPr>
          <w:sz w:val="24"/>
          <w:szCs w:val="24"/>
        </w:rPr>
        <w:t>с момента его официального опубликования.</w:t>
      </w:r>
    </w:p>
    <w:p w:rsidR="00F3599D" w:rsidRP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9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bookmarkStart w:id="0" w:name="_GoBack"/>
      <w:bookmarkEnd w:id="0"/>
    </w:p>
    <w:p w:rsidR="00F3599D" w:rsidRP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99D" w:rsidRP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99D" w:rsidRP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99D" w:rsidRP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99D" w:rsidRPr="00F3599D" w:rsidRDefault="00F3599D" w:rsidP="00F359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599D">
        <w:rPr>
          <w:rFonts w:ascii="Times New Roman" w:eastAsia="Calibri" w:hAnsi="Times New Roman" w:cs="Times New Roman"/>
          <w:sz w:val="24"/>
          <w:szCs w:val="24"/>
        </w:rPr>
        <w:t>Глава</w:t>
      </w:r>
    </w:p>
    <w:p w:rsidR="00F3599D" w:rsidRP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3599D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Pr="00F3599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F3599D" w:rsidRPr="00F3599D" w:rsidRDefault="00F3599D" w:rsidP="00F359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599D">
        <w:rPr>
          <w:rFonts w:ascii="Times New Roman" w:eastAsia="Times New Roman" w:hAnsi="Times New Roman" w:cs="Times New Roman"/>
          <w:sz w:val="24"/>
          <w:szCs w:val="24"/>
        </w:rPr>
        <w:t>Ду</w:t>
      </w:r>
      <w:r w:rsidRPr="00F3599D">
        <w:rPr>
          <w:rFonts w:ascii="Times New Roman" w:eastAsia="Calibri" w:hAnsi="Times New Roman" w:cs="Times New Roman"/>
          <w:sz w:val="24"/>
          <w:szCs w:val="24"/>
        </w:rPr>
        <w:t xml:space="preserve">бенского муниципального </w:t>
      </w:r>
    </w:p>
    <w:p w:rsidR="00F3599D" w:rsidRP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599D">
        <w:rPr>
          <w:rFonts w:ascii="Times New Roman" w:eastAsia="Calibri" w:hAnsi="Times New Roman" w:cs="Times New Roman"/>
          <w:sz w:val="24"/>
          <w:szCs w:val="24"/>
        </w:rPr>
        <w:t xml:space="preserve">Республики Мордовия    </w:t>
      </w:r>
      <w:r w:rsidRPr="00F3599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proofErr w:type="spellStart"/>
      <w:r w:rsidRPr="00F3599D">
        <w:rPr>
          <w:rFonts w:ascii="Times New Roman" w:hAnsi="Times New Roman" w:cs="Times New Roman"/>
          <w:sz w:val="24"/>
          <w:szCs w:val="24"/>
          <w:lang w:eastAsia="ru-RU"/>
        </w:rPr>
        <w:t>А.С.Касимкина</w:t>
      </w:r>
      <w:proofErr w:type="spellEnd"/>
    </w:p>
    <w:p w:rsidR="00F3599D" w:rsidRP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99D" w:rsidRP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37" w:type="dxa"/>
        <w:tblLook w:val="04A0"/>
      </w:tblPr>
      <w:tblGrid>
        <w:gridCol w:w="3934"/>
      </w:tblGrid>
      <w:tr w:rsidR="00F3599D" w:rsidRPr="00F3599D" w:rsidTr="00A04721">
        <w:trPr>
          <w:trHeight w:val="1702"/>
        </w:trPr>
        <w:tc>
          <w:tcPr>
            <w:tcW w:w="3934" w:type="dxa"/>
          </w:tcPr>
          <w:p w:rsidR="00F3599D" w:rsidRPr="00F3599D" w:rsidRDefault="00F3599D" w:rsidP="00A047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59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</w:p>
          <w:p w:rsidR="00F3599D" w:rsidRPr="00F3599D" w:rsidRDefault="00F3599D" w:rsidP="00A0472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359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F359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Поводимовского</w:t>
            </w:r>
            <w:proofErr w:type="spellEnd"/>
            <w:r w:rsidRPr="00F359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сельского поселения Дубенского муниципального района Республики Мордовия</w:t>
            </w:r>
          </w:p>
          <w:p w:rsidR="00F3599D" w:rsidRPr="00F3599D" w:rsidRDefault="00F3599D" w:rsidP="00A04721">
            <w:pPr>
              <w:spacing w:after="0" w:line="240" w:lineRule="auto"/>
              <w:rPr>
                <w:bCs/>
                <w:color w:val="000000"/>
                <w:sz w:val="24"/>
                <w:szCs w:val="24"/>
              </w:rPr>
            </w:pPr>
            <w:r w:rsidRPr="00F359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   08.06.2023 г.  № 86</w:t>
            </w:r>
          </w:p>
        </w:tc>
      </w:tr>
    </w:tbl>
    <w:p w:rsidR="00F3599D" w:rsidRP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3599D" w:rsidRP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3599D" w:rsidRP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59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ПРАВИЛА БЛАГОУСТРОЙСТВА ТЕРРИТОРИИ </w:t>
      </w:r>
    </w:p>
    <w:p w:rsidR="00F3599D" w:rsidRPr="00F3599D" w:rsidRDefault="00F3599D" w:rsidP="00F359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" w:name="_Hlk101512676"/>
      <w:r w:rsidRPr="00F359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ПОВОДИМОВСКОГО СЕЛЬСКОГО ПОСЕЛЕНИЯ.</w:t>
      </w:r>
    </w:p>
    <w:p w:rsidR="00F3599D" w:rsidRPr="00F3599D" w:rsidRDefault="00F3599D" w:rsidP="00F359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bookmarkEnd w:id="1"/>
    <w:p w:rsidR="00F3599D" w:rsidRPr="00F3599D" w:rsidRDefault="00F3599D" w:rsidP="00F359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59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1 ОБШИЕ ПОЛОЖЕНИЯ.</w:t>
      </w:r>
    </w:p>
    <w:p w:rsidR="00F3599D" w:rsidRPr="00F3599D" w:rsidRDefault="00F3599D" w:rsidP="00F359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1. Предмет правового регулирования настоящих Правил</w:t>
      </w:r>
      <w:bookmarkStart w:id="2" w:name="1"/>
      <w:bookmarkEnd w:id="2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1.1. Правила благоустройства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(далее – Правила, поселение соответственно) разработаны 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Методическими рекомендациями по разработке норм и правил по благоустройству территорий муниципальных образований, утвержденными приказом Министерства строительства и жилищно-коммунального хозяйства от 29.12.2021 № 1042/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Уставом поселения, иными нормативными правовыми актами, сводами правил, национальными стандартами, отраслевыми нормами.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1.2. Правила устанавливают единые и обязательные требования к созданию и содержанию объектов благоустройства, надлежащему содержанию территории поселения для всех юридических (независимо от формы собственности и ведомственной принадлежности) и физических лиц и направлены на обеспечение и повышение комфортности условий проживания граждан, поддержание и улучшение санитарного и эстетического состояния территории поселения.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1.3. </w:t>
      </w:r>
      <w:bookmarkStart w:id="3" w:name="3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настоящих Правилах используются следующие основные понятия: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благоустройство территории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деятельность по реализации комплекса мероприятий, установленного Правилами, направленная на обеспечение и повышение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комфортности условий проживания граждан, по поддержанию и улучшению санитарного и эстетического состояния территории поселения,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территорий;</w:t>
      </w:r>
      <w:proofErr w:type="gramEnd"/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Газон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участок, занятый преимущественно естественно произрастающей или засеянной травянистой растительностью (дерновый покров).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Детская площадка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участок земли, выделенный в установленном порядке, ограждением или обозначением искусственного происхождения, а на поверхности расположены объекты, предназначенные для игр детей (горки, карусели, качели, песочницы и (или) иные подобные объекты).</w:t>
      </w:r>
      <w:proofErr w:type="gramEnd"/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Зеленая зона населенного пункта</w:t>
      </w:r>
      <w:r>
        <w:rPr>
          <w:color w:val="000000"/>
        </w:rPr>
        <w:t xml:space="preserve"> - территория за пределами границы населенного пункта, расположенная на территории сельского поселения, занятая лесами, лесопарками и другими озелененными территориями, выполняющая защитные и санитарно-гигиенические функции и являющаяся местом отдыха населения;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 xml:space="preserve">Зона отдыха (рекреация) </w:t>
      </w:r>
      <w:r>
        <w:rPr>
          <w:color w:val="000000"/>
        </w:rPr>
        <w:t>– территория, предназначенная и обустроенная для организации активного массового отдыха, рекреации;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Контейнер для мусора</w:t>
      </w:r>
      <w:r>
        <w:rPr>
          <w:color w:val="000000"/>
        </w:rPr>
        <w:t xml:space="preserve"> - емкость для сбора, накопления и временного хранения твердых коммунальных отходов, металлическая или пластиковая, объемом до 3 куб. </w:t>
      </w:r>
      <w:proofErr w:type="gramStart"/>
      <w:r>
        <w:rPr>
          <w:color w:val="000000"/>
        </w:rPr>
        <w:t>м</w:t>
      </w:r>
      <w:proofErr w:type="gramEnd"/>
      <w:r>
        <w:rPr>
          <w:color w:val="000000"/>
        </w:rPr>
        <w:t>.;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Контейнерная площадка</w:t>
      </w:r>
      <w:r>
        <w:rPr>
          <w:color w:val="000000"/>
        </w:rPr>
        <w:t xml:space="preserve"> – специально оборудованная площадка для сбора и временного складирования твердых коммунальных отходов с установкой необходимого количества контейнеров и бункеров».</w:t>
      </w:r>
    </w:p>
    <w:p w:rsidR="00F3599D" w:rsidRDefault="00F3599D" w:rsidP="00F3599D">
      <w:pPr>
        <w:pStyle w:val="a7"/>
        <w:jc w:val="both"/>
        <w:rPr>
          <w:color w:val="000000"/>
        </w:rPr>
      </w:pPr>
      <w:proofErr w:type="gramStart"/>
      <w:r>
        <w:rPr>
          <w:b/>
          <w:bCs/>
          <w:color w:val="000000"/>
        </w:rPr>
        <w:t>Малые архитектурные формы</w:t>
      </w:r>
      <w:r>
        <w:rPr>
          <w:color w:val="000000"/>
        </w:rPr>
        <w:t xml:space="preserve"> - объекты дизайна - урны, скамьи, декоративные ограждения, светильники, беседки, вазы для цветов, декоративные скульптуры, мемориальные доски, оборудование детских, спортивных площадок, площадок для отдыха и т.п.;</w:t>
      </w:r>
      <w:proofErr w:type="gramEnd"/>
    </w:p>
    <w:p w:rsidR="00F3599D" w:rsidRDefault="00F3599D" w:rsidP="00F3599D">
      <w:pPr>
        <w:pStyle w:val="a7"/>
        <w:jc w:val="both"/>
        <w:rPr>
          <w:color w:val="000000"/>
        </w:rPr>
      </w:pPr>
      <w:proofErr w:type="spellStart"/>
      <w:r>
        <w:rPr>
          <w:b/>
          <w:bCs/>
          <w:color w:val="000000"/>
        </w:rPr>
        <w:t>Маломобильные</w:t>
      </w:r>
      <w:proofErr w:type="spellEnd"/>
      <w:r>
        <w:rPr>
          <w:b/>
          <w:bCs/>
          <w:color w:val="000000"/>
        </w:rPr>
        <w:t xml:space="preserve"> группы населения</w:t>
      </w:r>
      <w:r>
        <w:rPr>
          <w:color w:val="000000"/>
        </w:rPr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пространстве: инвалиды, люди с временным нарушением здоровья, беременные женщины, люди преклонного возраста, люди с детскими колясками и т.п.;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Механизированная уборка</w:t>
      </w:r>
      <w:r>
        <w:rPr>
          <w:color w:val="000000"/>
        </w:rPr>
        <w:t xml:space="preserve"> - уборка территории специальной техникой.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Наружное освещение</w:t>
      </w:r>
      <w:r>
        <w:rPr>
          <w:color w:val="000000"/>
        </w:rPr>
        <w:t xml:space="preserve"> - это совокупность установок наружного освещения (УНО), предназначенных для освещения в темное время суток улиц.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Несанкционированная свалка мусора</w:t>
      </w:r>
      <w:r>
        <w:rPr>
          <w:color w:val="000000"/>
        </w:rPr>
        <w:t xml:space="preserve"> - скопление отходов производства и потребления, возникшее в результате их самовольного (несанкционированного) сброса (размещения) или складирования на площади свыше 30 квадратных метров и объемом свыше 20 кубических метров.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Объекты благоустройства</w:t>
      </w:r>
      <w:r>
        <w:rPr>
          <w:color w:val="000000"/>
        </w:rPr>
        <w:t xml:space="preserve"> – территории различного функционального назначения, на которых осуществляется деятельность по благоустройству;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>Ремонт элемента благоустройства</w:t>
      </w:r>
      <w:r>
        <w:rPr>
          <w:color w:val="000000"/>
        </w:rPr>
        <w:t xml:space="preserve"> - выполнение в отношении элемента благоустройства комплекса работ, обеспечивающих устранение недостатков и неисправностей, модернизацию и реставрацию элемента благоустройства;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Ручная уборка</w:t>
      </w:r>
      <w:r>
        <w:rPr>
          <w:color w:val="000000"/>
        </w:rPr>
        <w:t xml:space="preserve"> - уборка территорий ручным способом с применением средств малой механизации;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Система озелененных территорий населенного пункта</w:t>
      </w:r>
      <w:r>
        <w:rPr>
          <w:color w:val="000000"/>
        </w:rPr>
        <w:t xml:space="preserve"> - взаимоувязанное, равномерное размещение озелененных территорий, определяемое архитектурно-планировочной организацией населенного пункта и планом его дальнейшего развития, предусматривающее связь с насаждениями вне границ населенного пункта. Озелененные территории делятся на три группы: озелененная территория общего пользования, озелененная территория ограниченного пользования, озелененная территория специального назначения;</w:t>
      </w:r>
    </w:p>
    <w:p w:rsidR="00F3599D" w:rsidRDefault="00F3599D" w:rsidP="00F3599D">
      <w:pPr>
        <w:pStyle w:val="a7"/>
        <w:jc w:val="both"/>
        <w:rPr>
          <w:color w:val="000000"/>
        </w:rPr>
      </w:pPr>
      <w:proofErr w:type="gramStart"/>
      <w:r>
        <w:rPr>
          <w:b/>
          <w:bCs/>
          <w:color w:val="000000"/>
        </w:rPr>
        <w:t>Смет</w:t>
      </w:r>
      <w:r>
        <w:rPr>
          <w:color w:val="000000"/>
        </w:rPr>
        <w:t xml:space="preserve"> - отходы (мусор, состоящий, как правило, из песка, пыли, листвы) от уборки территорий общего пользования;</w:t>
      </w:r>
      <w:proofErr w:type="gramEnd"/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Содержание объекта благоустройства, элемента благоустройства</w:t>
      </w:r>
      <w:r>
        <w:rPr>
          <w:color w:val="000000"/>
        </w:rPr>
        <w:t xml:space="preserve"> - выполнение в отношении объекта благоустройства, элемента благоустройства комплекса работ, обеспечивающих его чистоту (в том числе удаление мусора и отходов), надлежащее физическое или техническое состояние и безопасность;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Озелененная территория общего пользования</w:t>
      </w:r>
      <w:r>
        <w:rPr>
          <w:color w:val="000000"/>
        </w:rPr>
        <w:t xml:space="preserve"> - озелененная территория, предназначенная для различных форм отдыха. К озелененной территории общего пользования относятся лесопарки, парки, сады, скверы.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Придомовая территория</w:t>
      </w:r>
      <w:r>
        <w:rPr>
          <w:color w:val="000000"/>
        </w:rPr>
        <w:t xml:space="preserve"> - земельный участок, на котором расположен индивидуальный жилой дом с элементами озеленения и благоустройства, а также иными объектами, предназначенными для обслуживания, эксплуатации и благоустройства индивидуального жилого дома;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 xml:space="preserve">Брошенное транспортное средство </w:t>
      </w:r>
      <w:proofErr w:type="gramStart"/>
      <w:r>
        <w:rPr>
          <w:b/>
          <w:bCs/>
          <w:color w:val="000000"/>
        </w:rPr>
        <w:t>–</w:t>
      </w:r>
      <w:r>
        <w:rPr>
          <w:color w:val="000000"/>
        </w:rPr>
        <w:t>т</w:t>
      </w:r>
      <w:proofErr w:type="gramEnd"/>
      <w:r>
        <w:rPr>
          <w:color w:val="000000"/>
        </w:rPr>
        <w:t>ранспортное средство, имеющее видимые признаки неиспользуемого (спущенные шины, выбитые стекла, открытые двери и иным образом разукомплектованное) а так же брошенные номерные агрегаты транспортного средства;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Прилегающая территория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которой определены Правилами в соответствии с порядком, установленным Законом порядке.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Витрина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остекленный проем (окно, витраж) в виде сплошного остекления, занимающего часть фасада;</w:t>
      </w:r>
    </w:p>
    <w:p w:rsidR="00F3599D" w:rsidRDefault="00F3599D" w:rsidP="00F3599D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 xml:space="preserve">Фасад </w:t>
      </w:r>
      <w:r>
        <w:rPr>
          <w:color w:val="000000"/>
        </w:rPr>
        <w:t>- наружная стена здания, строения либо сооружения;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Элементы благоустройства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  <w:proofErr w:type="gramEnd"/>
    </w:p>
    <w:p w:rsidR="00F3599D" w:rsidRDefault="00F3599D" w:rsidP="00F3599D">
      <w:pPr>
        <w:pStyle w:val="a7"/>
        <w:jc w:val="both"/>
        <w:rPr>
          <w:color w:val="000000"/>
        </w:rPr>
      </w:pPr>
      <w:proofErr w:type="spellStart"/>
      <w:r>
        <w:rPr>
          <w:b/>
          <w:bCs/>
          <w:color w:val="000000"/>
        </w:rPr>
        <w:lastRenderedPageBreak/>
        <w:t>Сельскохозя́йственные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живо́тные</w:t>
      </w:r>
      <w:proofErr w:type="spellEnd"/>
      <w:r>
        <w:rPr>
          <w:color w:val="000000"/>
        </w:rPr>
        <w:t xml:space="preserve">— </w:t>
      </w:r>
      <w:proofErr w:type="gramStart"/>
      <w:r>
        <w:rPr>
          <w:color w:val="000000"/>
        </w:rPr>
        <w:t>до</w:t>
      </w:r>
      <w:proofErr w:type="gramEnd"/>
      <w:r>
        <w:rPr>
          <w:color w:val="000000"/>
        </w:rPr>
        <w:t>машние животные, содержащиеся человеком для получения продуктов питания;</w:t>
      </w:r>
    </w:p>
    <w:p w:rsidR="00F3599D" w:rsidRDefault="00F3599D" w:rsidP="00F3599D">
      <w:pPr>
        <w:pStyle w:val="a7"/>
        <w:jc w:val="both"/>
        <w:rPr>
          <w:color w:val="000000"/>
        </w:rPr>
      </w:pPr>
      <w:proofErr w:type="gramStart"/>
      <w:r>
        <w:rPr>
          <w:b/>
          <w:bCs/>
          <w:color w:val="000000"/>
        </w:rPr>
        <w:t>Безнадзорное животное</w:t>
      </w:r>
      <w:r>
        <w:rPr>
          <w:color w:val="000000"/>
        </w:rPr>
        <w:t xml:space="preserve"> - животное, которое не имеет владельца или владелец которого неизвестен, либо, если иное не предусмотрено законами, от права на которое владелец отказался.</w:t>
      </w:r>
      <w:proofErr w:type="gramEnd"/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уполномоченный орган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Администрация поселения;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уполномоченные лица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– лица, уполномоченные собственниками или иными законными владельцами зданий, строений, сооружений, земельных участков принимать участие в содержании прилегающих территорий.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Институты, понятия и термины гражданского, земельного, лесного, градостроительного, санитарно-эпидемиологического, ветеринарного и других отраслей законодательства Российской Федерации, используемые в настоящих Правилах, применяются в том значении, в каком они используются в этих отраслях законодательства, если иное не предусмотрено настоящими Правилами.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Настоящие Правила не распространяются на отношения, связанные: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 обращением с твёрдыми коммунальными отходами, а также радиоактивными, биологическими, ртутьсодержащими, медицинскими отходами, отходами чёрных и цветных металлов;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 обеспечением безопасности людей при использовании водных объектов общего пользования для отдыха, туризма и спорта, в том числе с применением маломерных судов, водных мотоциклов и других технических средств, при эксплуатации паромных, ледовых переправ и наплавных мостов на водных объектах общего пользования, использовании водных объектов общего пользования в зимний период;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 использованием, охраной, защитой, воспроизводством лесов населенных пунктов и лесов особо охраняемых природных территорий; 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 размещением и эксплуатацией объектов наружной рекламы и информации.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Глава 2. Формы и механизмы участия жителей поселения в принятии и реализации решений по благоустройству территории </w:t>
      </w:r>
      <w:bookmarkStart w:id="4" w:name="_Hlk5026116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bookmarkEnd w:id="4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2.1. Для осуществления участия жителей в процессе принятия решений и реализации проектов по благоустройству на территории поселения применяются следующие формы общественного участия: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совместное определение целей и задач по развитию территории, инвентаризация проблем и потенциалов среды;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определение основных видов активностей, функциональных зон и их взаимного расположения на выбранной территории;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в выборе типов покрытий с учетом функционального зонирования территории;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по предполагаемым типам озеленения;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по предполагаемым типам освещения и осветительного оборудования;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участие в разработке проекта, обсуждение решений с архитекторами, проектировщиками и другими профильными специалистами;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- осуществление общественного контроля над процессом реализации проекта (включая как возможность для контроля со стороны любых заинтересованных сторон, так и формирование рабочей группы, общественного совета проекта либо наблюдательного совета проекта);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осуществление общественного контроля над процессом эксплуатации территории (включая как возможность для контроля со стороны любых заинтересованных сторон, так и формирование рабочей группы, общественного совета проекта либо наблюдательного совета проекта для проведения регулярной оценки эксплуатации территории).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2.2. При реализации проектов по благоустройству обеспечивается информирование общественности о планирующихся изменениях и возможности участия в этом процессе.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2.3. Информирование осуществляется:</w:t>
      </w:r>
    </w:p>
    <w:p w:rsidR="00F3599D" w:rsidRDefault="00F3599D" w:rsidP="00F3599D">
      <w:pPr>
        <w:suppressAutoHyphens/>
        <w:spacing w:before="100" w:after="10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информационно-телекоммуникационной сети «Интернет» по адресу: </w:t>
      </w:r>
      <w:hyperlink r:id="rId4" w:history="1">
        <w:r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</w:t>
        </w:r>
        <w:r>
          <w:rPr>
            <w:rStyle w:val="a8"/>
            <w:rFonts w:eastAsia="Arial Unicode MS"/>
            <w:color w:val="000000"/>
            <w:sz w:val="24"/>
            <w:szCs w:val="24"/>
            <w:lang w:eastAsia="hi-IN" w:bidi="hi-IN"/>
          </w:rPr>
          <w:t>dubenki-rm.ru.</w:t>
        </w:r>
        <w:r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/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иных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интернет-ресурсах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средствах массовой информации;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социальных сетях;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на собраниях граждан.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2.4. Формы общественного участия направлены на наиболее полное включение заинтересованных сторон в проектирование изменений на территории поселения, на достижение согласия по целям и планам реализации проектов в сфере благоустройства территории поселения.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Граждане и организации привлекаются к участию в реализации мероприятий по благоустройству территории поселения на всех этапах реализации проекта благоустройства.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2.5. Открытое обсуждение проектов по благоустройству организуется на этапе формулирования задач проекта и по итогам каждого из этапов проектирования.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2.6. Механизмы общественного участия: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обсуждение проектов по благоустройству в интерактивном формате с применением современных групповых методов работы;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анкетирование, опросы, интервьюирование, картирование, работа с отдельными группами жителей поселения;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осуществление общественного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реализацией проектов.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итогам встреч, совещаний и иных мероприятий формируется отчет об их проведении.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2.7. Реализация проектов по благоустройству осуществляется с учетом интересов лиц, осуществляющих предпринимательскую деятельность.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Участие лиц, осуществляющих предпринимательскую деятельность, в реализации проектов по благоустройству может заключаться: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оказании услуг посетителям общественных пространств;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приведении в соответствие с требованиями настоящих Правил фасадов, в том числе размещенных на них вывесок, объектов, принадлежащих лицам, осуществляющим предпринимательскую деятельность;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строительстве, реконструкции, реставрации объектов недвижимости;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производстве и размещении элементов благоустройства;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комплексном благоустройстве отдельных территорий, прилегающих к территориям, благоустраиваемым за счет средств бюджета поселения;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организации уборки благоустроенных территорий, предоставлении сре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дств дл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 подготовки проектов;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иных формах.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2.8. При реализации проектов благоустройства территории поселения может обеспечиваться: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а) функциональное разнообразие благоустраиваемой территории - насыщенность территории разнообразными социальными и коммерческими сервисами;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б) взаимосвязь пространств поселения, доступность объектов инфраструктуры для детей 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групп населения, в том числе за счет ликвидации необоснованных барьеров и препятствий;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в) шаговая доступность к объектам детской игровой и спортивной инфраструктуры для детей и подростков, в том числе относящихся к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маломобильным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группам населения;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безопасность и порядок, в том числе путем организации системы освещения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.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Реализация комплексных проектов благоустройства территории поселения может осуществляться с привлечением внебюджетных источников финансирования, в том числе с использованием механизмов государственно-частного партнерства.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5" w:name="_Hlk11160493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3. Порядок определения границ прилегающих территорий для целей благоустройства в поселении. Общие требования по закреплению и содержанию прилегающих территорий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Настоящими Правилами определяются следующие способы установления границ прилегающей территории: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путём определения в метрах расстояния от здания, строения, сооружения, земельного участка или ограждения до границы прилегающей территории;</w:t>
      </w:r>
      <w:proofErr w:type="gramEnd"/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путём определения границ прилегающей территории соглашением об определении границ прилегающей территории, заключаемым между уполномоченным органом и собственником или иным законным владельцем здания, строения, сооружения, земельного участка либо уполномоченным лицом (далее — соглашение) по форме, предусмотренной приложением 1 к настоящим Правилам. В этом случае приложением к соглашению будет являться карта-схема прилегающей территории.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Границы прилегающих территорий определяются при наличии одного из следующих оснований: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</w:t>
      </w:r>
      <w:bookmarkStart w:id="6" w:name="_Hlk2023627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bookmarkStart w:id="7" w:name="_Hlk684486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 заключения соглашения расстояние от здания, строения, сооружения, земельного участка или ограждения до границы прилегающей территории определяется в соответствии с пунктом 3.8 настоящих Правил.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 </w:t>
      </w:r>
      <w:bookmarkEnd w:id="6"/>
      <w:bookmarkEnd w:id="7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отсутствие заключенного в соответствии с пунктом 3.8 настоящих Правил соглашения граница прилегающей территории по отношению к зданию, строению, сооружению, земельному участку, собственник которого или иной законный владелец либо уполномоченное лицо не заключили соответствующего соглашения, определяется на расстоянии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здания, строения, сооружения, земельного участка или ограждения (за исключением многоквартирных домов, земельные участки под которыми не образованы или образованы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границам таких домов).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имеющим ограждающие устройства, определяются по периметру от указанных устройств.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Границы территории, прилегающей к земельному участку, который образован в соответствии с действующим законодательством, определяются от границ такого земельного участка.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земельному участку, который не образован в соответствии с действующим законодательством, определяются от фактических границ, расположенных на таком земельном участке зданий, строений, сооружений.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земельному участку, занятому садоводческими, огородническими некоммерческими объединениями граждан, определяются от границ земельного участка такого объединения.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 Карта-схема, прилагаемая к соглашению, подготавливается собственником или иным законным владельцем здания, строения, сооружения, земельного участка либо уполномоченным лицом на бумажном носителе в произвольной форме и должна содержать следующие сведения: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sub_531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адрес здания, строения, сооружения, земельного участка, в отношении которого устанавливаются границы прилегающей территории (при его наличии), либо обозначение места расположения данных объектов с указанием наименования (наименований) и вида (видов) объекта (объектов) благоустройства;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sub_532"/>
      <w:bookmarkEnd w:id="8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сведения о собственнике и (или) ином законном владельце здания, строения, сооружения, земельного участка, а также уполномоченном лице: наименование (для юридического лица), фамилия, имя и, если имеется, отчество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sub_533"/>
      <w:bookmarkEnd w:id="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схематическое изображение границ здания, строения, сооружения, земельного участка;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1" w:name="sub_534"/>
      <w:bookmarkEnd w:id="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схематическое изображение границ территории, прилегающей к зданию, строению, сооружению, земельному участку;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2" w:name="sub_535"/>
      <w:bookmarkEnd w:id="1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схематическое изображение, наименование (наименования) элементов благоустройства, попадающих в границы прилегающей территории.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3" w:name="sub_54"/>
      <w:bookmarkEnd w:id="1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Карта-схема направляется собственником или иным законным владельцем здания, строения, сооружения, земельного участка либо уполномоченным лицом в уполномоченный орган для подготовки проекта соглашения.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Уполномоченный орган в четырнадцатидневный срок со дня получения карты-схемы готовит проект соглашения и направляет два его экземпляра собственнику или иному законному владельцу здания, строения, сооружения, земельного участка либо уполномоченному лицу, подготовившему карту-схему.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4" w:name="_Hlk52710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 </w:t>
      </w:r>
      <w:bookmarkStart w:id="15" w:name="_Hlk537148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иной законный владелец здания, строения, сооружения, земельного участка либо уполномоченное </w:t>
      </w:r>
      <w:bookmarkEnd w:id="1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лицо</w:t>
      </w:r>
      <w:bookmarkEnd w:id="1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четырнадцатидневный срок со дня получения проекта соглашения возвращает один экземпляр подписанного соглашения в уполномоченный орган.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6" w:name="sub_55"/>
      <w:bookmarkEnd w:id="1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В случае подготовки карты-схемы уполномоченным органом с учётом имеющихся у него сведений о зданиях, строениях, сооружениях, земельных участках, расположенных в поселении, два экземпляра проекта соглашения с приложением к нему карты-схемы направляются уполномоченным органом собственникам и (или) законным владельцам указанных объектов либо уполномоченным лицам.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 или иной законный владелец здания, строения, сооружения, земельного участка либо уполномоченное лицо возвращает один экземпляр подписанного соглашения или письменный отказ от заключения такого соглашения в уполномоченный орган.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</w:t>
      </w:r>
      <w:bookmarkStart w:id="17" w:name="sub_56"/>
      <w:bookmarkEnd w:id="16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составлении карты-схемы и заключении соглашения расстояние от здания, строения, сооружения, земельного участка или ограждения до границы прилегающей территории определяется исходя из следующего: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для отдельно стоящих нестационарных объектов, расположенных: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на территориях жилых зон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объектов, за исключением земельного участка, входящего в состав общего имущества собственников помещений в многоквартирных домах;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территории общего пользования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территориях производственных зон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остановочных площадках общественного транспорта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объектов. При этом запрещается смет мусора на проезжую часть дороги;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прочих территориях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для сгруппированных на одной территории двух и более нестационарных объектов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для территорий розничных мини-рынков, рынков, ярмарок, не имеющих ограждающих устройств,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а при наличии ограждения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для индивидуальных жилых домов, не имеющих ограждающих устройств,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индивидуальных жилых домов, а при наличии ограждения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для многоквартирных домов (за исключением многоквартирных домов, земельные участки под которыми не образованы или образованы по границам таких домов)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земельных участков, на которых расположены многоквартирные дома;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 для нежилых зданий, не имеющих ограждающих устройств,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10 метров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периметру от фактических границ нежилых зданий;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7) для нежилых зданий (комплекса зданий), имеющих ограждение,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8) для автостоянок, не имеющих ограждающих устройств,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а при наличии ограждения - 10 метров от ограждения по периметру;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9) для промышленных предприятий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10) для строительных площадок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11) для гаражно-строительных кооперативов, садоводческих и огороднических некоммерческих товариществ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12) для автозаправочных станций,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автогазозаправочных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станций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и подъезды к объектам;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13) для территорий, прилегающих к рекламным конструкциям,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основания рекламной конструкции;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14) для общеобразовательных организаций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15) для дошкольных образовательных организаций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3.9. Определенные согласно пунктам 3.4 и 3.8 настоящих Правил территории могут включать в себя тротуары, переулки, проезды, проулки, зеленые насаждения, другие территории.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3.10. Карты – схемы подлежат систематизации и поддержанию в актуальном состоянии.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по систематизации карт-схем осуществляет уполномоченный орган на постоянной основе.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Карты – схемы систематизируются по территориальной принадлежности к одному населенному пункту, входящему в состав поселения.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3.11. Заключение соглашения не влечёт перехода к собственникам и (или) иным законным владельцам зданий, строений, сооружений, земельных участков, нестационарных объектов либо уполномоченным лицам права, предполагающего владение и (или) пользование прилегающей территорией.</w:t>
      </w:r>
      <w:bookmarkEnd w:id="17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2. Порядок содержания объектов благоустройства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4. Общие требования к организации уборки территории поселения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Благоустройство территорий, не закрепленных за собственником или иным законным владельцем здания, строения, сооружения, земельного участка, нестационарным объектом либо уполномоченным им лицом, осуществляется уполномоченным органом в соответствии с установленными полномочиями и в пределах средств, предусмотренных на эти цели в бюджете поселения.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по благоустройству и содержанию прилегающих территорий в порядке, определенном настоящими Правилами, заключенными соглашениями, на прилегающих к зданиям, строениям, сооружениям, земельным участкам, нестационарным объектам, находящимся в собственности, аренде, ином праве пользования, владения физических, юридических лиц и индивидуальных предпринимателей, территориях осуществляют соответствующие физические, юридические лица, индивидуальные предприниматели, лица, ответственные за эксплуатацию зданий, строений, сооружений (за исключением собственников и (или) иных законных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владельцев помещений в многоквартирных домах, земельные участки под которыми не образованы или образованы по границам таких домов).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кронах, в течение одного рабочего дня с озеленённых территорий вдоль главных магистралей и в течение суток — с иных элементов улично-дорожной сети.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Пни, оставшиеся после вырубки сухостойных, аварийных деревьев, должны быть удалены в течение суток на главных магистралях и в течение трех суток — на иных элементах улично-дорожной сети.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Упавшие деревья должны быть удалены немедленно с проезжей части дорог, тротуаров, от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токонесущих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проводов, фасадов жилых и производственных зданий, а с других территорий — в течение 12 часов с момента обнаружения.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</w:t>
      </w:r>
      <w:bookmarkStart w:id="18" w:name="_Hlk813722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</w:t>
      </w:r>
      <w:bookmarkStart w:id="19" w:name="_Hlk2221095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(или) иные законные владельцы зданий, строений, сооружений, земельных участков, нестационарных объектов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</w:t>
      </w:r>
      <w:bookmarkEnd w:id="1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обязаны в соответствии с настоящими Правилами, заключенными соглашениями: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очищать прилегающие территории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кустарников;</w:t>
      </w:r>
      <w:bookmarkStart w:id="20" w:name="_Hlk14965574"/>
    </w:p>
    <w:bookmarkEnd w:id="20"/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обрабатывать прилегающие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противогололедными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реагентами;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осуществлять покос травы и обрезку поросли. Высота травы не должна превышать 15 сантиметров от поверхности земли;</w:t>
      </w:r>
    </w:p>
    <w:bookmarkEnd w:id="18"/>
    <w:p w:rsidR="00F3599D" w:rsidRDefault="00F3599D" w:rsidP="00F3599D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Запрещается: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вывозить и выгружать бытовой, строительный мусор и грунт, промышленные отходы и сточные воды из выгребных ям в места, не отведенные для этой цели Администрацией поселения и не согласованные с органами санитарно-эпидемиологического надзора и органом по охране окружающей среды;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сорить на улицах, площадях и в других общественных местах, выставлять тару с мусором и пищевыми отходами на улицы;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сбрасывать в водоемы бытовые, производственные отходы и загрязнять воду и прилегающую к водоему территорию;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около торговых точек тару, запасы товаров;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повреждать или вырубать зеленые насаждения на землях или земельных участках, находящихся в муниципальной собственности;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захламлять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придомовые, дворовые территории общего пользования металлическим ломом, строительным, бытовым мусором и другими материалами;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и выбрасывать отходы содержания животных и птиц на улицу, проезжую часть, возле дворов, за исключением специально отведенных для этих целей мест;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выпас сельскохозяйственных животных и птиц на территориях общего пользования поселения, в границах полосы отвода автомобильной дороги, а также оставление их без присмотра или без привязи при осуществлении прогона и выпаса;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выгул домашних животных вне мест, установленных уполномоченным органом для выгула животных;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устройство выгребных ям за границей земельного участка частного домовладения (на земельных участках общего пользования, занятых улицами, проездами, тротуарами, автомобильными дорогами и на участках проложенных коммуникаций) за исключением случаев, не противоречащих законодательству;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строительные материалы, мусор на территории общего пользования;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4.5.В случаях, неурегулированных Земельным кодексом Российской Федерации, допускается складирование собственниками и (или) иными законными владельцами зданий, строений, сооружений, нестационарных объектов, земельных участков строительных и иных материалов, техники для обеспечения строительства, реконструкции на землях или земельных участках, находящихся в муниципальной собственности, без предоставления земельных участков и установления сервитутов при условии соблюдения следующих требований настоящих Правил: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укрытие песка, щебня, других сыпучих материалов нетканым материалом, брезентом во избежание воздействия атмосферных осадков, ветра и последующего перемешивания с почвой, распространения за пределы места складирования;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складирование строительных материалов, техники способом, исключающим возможность их падения, опрокидывания,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разваливания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не должно создавать препятствия для движения пешеходов, транспортных средств и других угроз безопасности дорожного движения;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не должно нарушать требования противопожарной безопасности;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запрещено на территориях, непосредственно занятых линейными объектами связи, газоснабжения, водоснабжения, теплоснабжения, электроснабжения.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Организация сбора, транспортирования, обработки, утилизации, обезвреживания и размещения сельскохозяйственных отходов осуществляется в соответствии с ветеринарным и санитарно-эпидемиологическим законодательством Российской Федерации.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Сельскохозяйственными отходами являются отходы растениеводства (включая деятельность по подготовке продукции к сбыту), отходы животноводства (включая деятельность по содержанию животных), отходы при прочих работах и услугах в сельском хозяйстве.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4.7. Выгул домашних животных на территории поселения допускается при условии обеспечения безопасности граждан, животных, сохранности имущества физических и юридических лиц.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5. Особенности организации уборки территории поселения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в зимний период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Зимняя уборка проезжей части осуществляется в соответствии с настоящими Правилами и разрабатываемыми на их основе нормативно-техническими документами уполномоченного органа, определяющими технологию работ и технические средства.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температуре воздуха ниже 0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°С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очистки дорожных покрытий допускается использование хозяйствующими субъектами, отвечающими за содержание соответствующих территорий,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антигололедных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материалов и реагентов, разрешенных к применению в соответствии с главой II Единого перечня продукции (товаров), подлежащей государственному санитарно-эпидемиологическому надзору (контролю) на таможенной границе и таможенной территории евразийского экономического союза, и разделом 19 главы II Единых санитарно-эпидемиологических и гигиенических требований к продукции (товарам), подлежащей санитарно-эпидемиологическому надзору (контролю), утвержденных решением Комиссии Таможенного союза от 28.05.2010 № 299 «О применении санитарных мер в таможенном союзе».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Период зимней уборки устанавливается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1 ноября по 15 апреля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резкого изменения погодных условий (снег, мороз) сроки начала и окончания зимней уборки корректируются уполномоченным органом.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Зимняя уборка предусматривает очистку территории поселения от мусора и иных отходов производства и потребления, от снега и наледи, предупреждение образования и ликвидацию зимней скользкости.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Мероприятия по подготовке уборочной техники к работе в зимний период проводятся владельцами техники в срок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октября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текущего года, к этому же сроку эксплуатирующими организациями должны быть завершены работы по подготовке мест для приёма снега.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Организации, отвечающие за уборку территории поселения (эксплуатационные и подрядные организации), в срок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октября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должны обеспечить завоз, заготовку и складирование необходимого количества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противогололёдных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В зимний период дорожки и малые архитектурные формы, а также пространство перед ними и с боков, подходы к ним должны быть очищены от снега и наледи.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Технология и режимы производства уборочных работ на проезжей части должны обеспечить беспрепятственное движение транспортных средств и пешеходов независимо от погодных условий.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6. Особенности организации уборки территории поселения в летний период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 Период летней уборки устанавливается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16 апреля по 31 октября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резкого изменения погодных условий по решению уполномоченного органа сроки проведения летней уборки могут изменяться. Мероприятия по подготовке уборочной техники к работе в летний период проводятся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апреля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Летняя уборка территории поселения предусматривает очистку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кустарников, покос травы при превышении растительностью 15 сантиметров от поверхности земли, обрезку поросли, а также установку, ремонт, окраску урн и их очистку по мере заполнения, но не реже 1 раза в сутки.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Подметание дворовых территорий,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внутридворовых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проездов и тротуаров осуществляется механизированным способом или вручную. </w:t>
      </w:r>
    </w:p>
    <w:p w:rsidR="00F3599D" w:rsidRPr="00397E46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.3.Сжигание листьев деревьев, кустарников на территории населенных пунктов поселения запрещено, </w:t>
      </w:r>
      <w:r w:rsidRPr="00397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кроме мест и (или) способов, установленных органами местного самоуправления (Администрацией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 w:rsidRPr="00397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поселения)</w:t>
      </w:r>
      <w:proofErr w:type="gramStart"/>
      <w:r w:rsidRPr="00397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.В</w:t>
      </w:r>
      <w:proofErr w:type="gramEnd"/>
      <w:r w:rsidRPr="00397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зоне индивидуальной жилой застройки допускается сжигание опавших листьев, травы, веток при наличии специально оборудованных мест с соблюдением правил пожарной безопасности;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Владельцы земельных участков обязаны: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не допускать выжигание сухой растительности, соблюдать требования экологических, санитарно-гигиенических, противопожарных правил и нормативов;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возгорания, вызванного климатическими факторами;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регулярно проводить противопожарные мероприятия, обеспечивать наличие первичных средств пожаротушения и охрану земельных участков от поджога.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21" w:name="10"/>
      <w:bookmarkEnd w:id="21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7. Обеспечение надлежащего содержания объектов благоустройства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Собственники и (или) иные законные владельцы зданий, строений, сооружений либо уполномоченные лица обязаны содержать их фасады в чистоте и порядке, отвечающим требованиям сводов правил, национальных стандартов, отраслевых норм и настоящих Правил.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Окрашенные поверхности фасадов зданий, строений, сооружений должны быть ровными, без пятен и поврежденных мест.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Собственники и (или) иные законные владельцы жилых зданий, в том числе индивидуальных жилых домов, либо уполномоченные лица осуществляют очистку фасадов жилых зданий от надписей, рисунков по мере их появления.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7.2. Входные группы зданий жилого и общественного назначения (участки входов в здания) оборудуются осветительным оборудованием, навесом (козырьком), элементами сопряжения поверхностей, устройствами и приспособлениями для перемещения инвалидов и других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 населения (пандусами, перилами и другими устройствами с учетом особенностей и потребностей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 населения).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 Жилые дома, здания, сооружения, подлежащие адресации, должны быть оборудованы указателями с наименованиями улиц и номерами домов (далее – аншлаги).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Высота домового указателя должна быть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150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Ширина таблички зависит от количества букв в названии улицы (или 600мм.).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Шрифт названия улиц на русском языке, высота заглавных букв –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45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Высота шрифта номера дома –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45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 Размер шрифта наименований улиц применяется всегда одинаковый, не зависит от длины названия улицы. 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7.5. Юридическими лицами, индивидуальными предпринимателями в соответствии с законодательством Российской Федерации самостоятельно обеспечивается размещение вывесок на зданиях, сооружениях в месте своего фактического нахождения (осуществления деятельности).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вывескам предъявляются следующие требования: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 вывесках допускается размещение исключительно информации, предусмотренной Законом Российской Федерации от 07.02.1992 № 2300-1 «О защите прав потребителей». Информация, относящаяся по своему содержанию к наружной рекламе, подлежит размещению в соответствии с Федеральным законом от 13.03.2006 № 38-ФЗ «О рекламе»;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7.6. Юридическое лицо, индивидуальный предприниматель устанавливает на здании, сооружении одну вывеску в соответствии с пунктом 7.12 настоящих Правил.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Вывеска размещается в форме настенной конструкции на доступном для обозрения месте непосредственно у главного входа или над входом в здание, сооружение или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помещение, в котором фактически находится (осуществляет деятельность) юридическое лицо, индивидуальный предприниматель, сведения о котором содержатся в данной вывеске, или на фасаде здания, сооружения в пределах указанного помещения, а также на лотках и в других местах осуществления юридическим лицом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индивидуальным предпринимателем торговли, оказания услуг, выполнения работ вне его места нахождения.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E0027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8. Требования к благоустройству на территориях жилого назначения.</w:t>
      </w:r>
    </w:p>
    <w:p w:rsidR="00F3599D" w:rsidRPr="00E0027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F3599D" w:rsidRPr="00E0027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Объектами благоустройства на территориях жилого назначения являются: общественные пространства, земельные участки жилых домов, детских садов, школ, постоянного и временного хранения автотранспортных средств, которые в различных сочетаниях формируют жилые группы.</w:t>
      </w:r>
    </w:p>
    <w:p w:rsidR="00F3599D" w:rsidRPr="00E0027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Минимальный перечень элементов благоустройства на территории пешеходных коммуникаций и участков учреждений обслуживания включает: твердые виды покрытия, элементы сопряжения поверхностей, урны, малые контейнеры для мусора, осветительное оборудование, носители информации.</w:t>
      </w:r>
    </w:p>
    <w:p w:rsidR="00F3599D" w:rsidRPr="00E0027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8.3.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Возможно размещение средств наружной рекламы, некапитальных нестационарных сооружений.</w:t>
      </w:r>
    </w:p>
    <w:p w:rsidR="00F3599D" w:rsidRPr="00E0027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8.4.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Территорию общественных пространств на территориях жилого назначения рекомендуется разделить на зоны, предназначенные для выполнения определенных функций: рекреационная, транспортная, хозяйственная и т.д. При ограничении по площади общественных пространств на территориях жилого назначения допускается учитывать расположенных в зоне пешеходной доступности функциональные зоны и площади.</w:t>
      </w:r>
    </w:p>
    <w:p w:rsidR="00F3599D" w:rsidRPr="00E0027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8.5.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рекомендуется отдавать рекреационной функции. При этом для решения транспортной функции применяются специальные инженерно-технические сооружения </w:t>
      </w:r>
    </w:p>
    <w:p w:rsidR="00F3599D" w:rsidRPr="00E0027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8.6.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территорией. Кроме того, рекомендуется учитывать особенности благоустройства участков жилой застройки при их размещении в составе исторической застройки, на территориях высокой плотности застройки, вдоль магистралей, на реконструируемых территориях.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4922D1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9. Освещение и осветительное оборудование</w:t>
      </w:r>
    </w:p>
    <w:p w:rsidR="00F3599D" w:rsidRPr="004922D1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9.1. </w:t>
      </w:r>
      <w:proofErr w:type="gram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проектировании осветительных, трёх основных групп (функционального</w:t>
      </w:r>
      <w:proofErr w:type="gramEnd"/>
    </w:p>
    <w:p w:rsidR="00F3599D" w:rsidRPr="004922D1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освещения, архитектурного освещения, световой информации) должно обеспечиваться:</w:t>
      </w:r>
    </w:p>
    <w:p w:rsidR="00F3599D" w:rsidRPr="004922D1" w:rsidRDefault="00F3599D" w:rsidP="00F3599D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экономичность и </w:t>
      </w:r>
      <w:proofErr w:type="spell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энергоэффективность</w:t>
      </w:r>
      <w:proofErr w:type="spell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применяемых установок, рациональное распределение и использование электроэнергии;</w:t>
      </w:r>
    </w:p>
    <w:p w:rsidR="00F3599D" w:rsidRPr="004922D1" w:rsidRDefault="00F3599D" w:rsidP="00F3599D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эстетика элементов осветительных установок, их дизайн, качество материалов и изделий с учётом восприятия в дневное и ночное время;</w:t>
      </w:r>
    </w:p>
    <w:p w:rsidR="00F3599D" w:rsidRPr="004922D1" w:rsidRDefault="00F3599D" w:rsidP="00F3599D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удобство обслуживания и управления при разных режимах работы установок.</w:t>
      </w:r>
    </w:p>
    <w:p w:rsidR="00F3599D" w:rsidRPr="004922D1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9.2. Функциональное освещение (далее - ФО) осуществляется стационарными установками освещения дорожных покрытий и простран</w:t>
      </w:r>
      <w:proofErr w:type="gram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в тр</w:t>
      </w:r>
      <w:proofErr w:type="gram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анспортных и пешеходных зонах:</w:t>
      </w:r>
    </w:p>
    <w:p w:rsidR="00F3599D" w:rsidRPr="004922D1" w:rsidRDefault="00F3599D" w:rsidP="00F3599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proofErr w:type="gram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транспортных и пешеходных зонах применяются, как правило, наиболее традиционные виды светильников на опорах ;</w:t>
      </w:r>
    </w:p>
    <w:p w:rsidR="00F3599D" w:rsidRPr="004922D1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9.3. Архитектурное освещение (далее - АО) применяется для формирования художественно выразительной визуальной среды в вечернее время, выявления из темноты и образной интерпретации памятников архитектуры, истории и культуры, инженерного и монументального искусства, МАФ, доминантных и достопримечательных объектов, ландшафтных композиций, создания световых ансамблей.</w:t>
      </w:r>
    </w:p>
    <w:p w:rsidR="00F3599D" w:rsidRPr="004922D1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9.4. Световая информация. Световая информация (далее - СИ), в том числе световая реклама, предназначена для ориентации пешеходов и водителей автотранспорта в пространстве, в том числе для решения </w:t>
      </w:r>
      <w:proofErr w:type="spell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светокомпозиционных</w:t>
      </w:r>
      <w:proofErr w:type="spell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задач с учётом гармоничности светового ансамбля, не противоречащего действующим правилам дорожного движения.</w:t>
      </w:r>
    </w:p>
    <w:p w:rsidR="00F3599D" w:rsidRPr="004922D1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9.5. Администрация организует выполнение мероприятий по обустройству и содержанию уличного освещения:</w:t>
      </w:r>
    </w:p>
    <w:p w:rsidR="00F3599D" w:rsidRPr="004922D1" w:rsidRDefault="00F3599D" w:rsidP="00F3599D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части улиц в границах жилого сектора населённых пунктов;</w:t>
      </w:r>
    </w:p>
    <w:p w:rsidR="00F3599D" w:rsidRPr="004922D1" w:rsidRDefault="00F3599D" w:rsidP="00F3599D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пешеходных дорожек аллей, парков, скверов, бульваров;</w:t>
      </w:r>
    </w:p>
    <w:p w:rsidR="00F3599D" w:rsidRPr="004922D1" w:rsidRDefault="00F3599D" w:rsidP="00F3599D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детских и спортивных площадок;</w:t>
      </w:r>
    </w:p>
    <w:p w:rsidR="00F3599D" w:rsidRPr="004922D1" w:rsidRDefault="00F3599D" w:rsidP="00F3599D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дорожных знаков и указателей местонахождения гидрантов, пожарных водоёмов, наименования улиц; при этом допускается не освещать дорожные знаки и указатели, изготовленные с использованием светоотражающих материалов.</w:t>
      </w:r>
    </w:p>
    <w:p w:rsidR="00F3599D" w:rsidRPr="004922D1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9.6. Физические и юридические лица обязаны обустраивать и содержать в исправном состоянии установленные или приобретенные установленными элементы наружного освещения на предоставленных территориях, включая:</w:t>
      </w:r>
    </w:p>
    <w:p w:rsidR="00F3599D" w:rsidRPr="004922D1" w:rsidRDefault="00F3599D" w:rsidP="00F3599D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детские и спортивные площадки;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10. Содержание средств наружного освещения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10.1. К средствам наружного освещения (далее - НО) относятся: устройства электроснабжения установок наружного освещения, включая питающие и распределительные линии, пункты питания, устройства защиты, </w:t>
      </w:r>
      <w:proofErr w:type="spell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зануления</w:t>
      </w:r>
      <w:proofErr w:type="spellEnd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заземления; осветительные приборы; устройства крепления осветительных приборов и воздушных электрических линий наружного освещения: опоры, кронштейны</w:t>
      </w:r>
      <w:proofErr w:type="gram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.; </w:t>
      </w:r>
      <w:proofErr w:type="gramEnd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устройства управления установками наружным освещением.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10.2. </w:t>
      </w:r>
      <w:proofErr w:type="gram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Дороги, площади, пешеходные территория, включая внутриквартальные проезды, территории предприятий, учреждений, организаций, площадки, объекты зеленых насаждений, дорожные знаки и указатели,  витрины должны освещаться в темное время суток.</w:t>
      </w:r>
      <w:proofErr w:type="gramEnd"/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10.3. </w:t>
      </w:r>
      <w:proofErr w:type="gram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</w:t>
      </w:r>
      <w:proofErr w:type="gramEnd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осуществляется в соответствии с Графиком работы наружного освещения в сельском поселении.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10.4. Металлические опоры, кронштейны и другие элементы устройств наружного освещения должны содержаться в чистоте, не иметь крена, очагов коррозии и окрашиваться собственниками (владельцами, пользователями) по мере необходимости, но не реже одного раза в три года, и поддерживаться в исправном состоянии.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10.5. Содержание и ремонт уличного и внутриквартального освещения, подключенного к единой системе наружного освещения, осуществляет уполномоченный орган. Содержание и ремонт НО, расположенного на территории входящей в состав </w:t>
      </w:r>
      <w:proofErr w:type="gram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общего имущества, принадлежащего на праве общей долевой осуществляют</w:t>
      </w:r>
      <w:proofErr w:type="gramEnd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управляющие организации.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10.6. Опоры наружного освещения должны быть покрашены, очищаться от надписей и любой информационно-печатной продукции, содержаться в исправном состоянии и чистоте.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10.7. При замене опор наружного освещения указанные конструкции должны быть демонтированы и вывезены владельцами сетей в течение трех суток.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10.8. Вывоз сбитых опор наружного освещения осуществляется владельцем опоры на дорогах незамедлительно, на остальных территориях - в течение суток с момента обнаружения такой необходимости (демонтажа).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10.9. Не допускается эксплуатация устройств наружного освещения при наличии обрывов проводов, повреждений опор, изоляторов.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10.10. Нарушения в работе устройств наружного освещения, связанные с обрывом электрических проводов или повреждением опор, следует устранять немедленно после обнаружения.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10.11. Собственники (владельцы) объектов наружного освещения или объектов, оборудованных средствами наружного освещения, а также организации, обслуживающие объекты (средства) наружного освещения, обязаны: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10.11.1. следить за надлежащим освещением улиц, дорог, качеством опор и светильников, осветительных установок, при нарушении или повреждении производить своевременный ремонт;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10.11.2. следить за включением и отключением освещения в соответствии с установленным порядком;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10.11.3. соблюдать правила установки, содержания, размещения и эксплуатации наружного освещения и оформления;</w:t>
      </w:r>
    </w:p>
    <w:p w:rsidR="00F3599D" w:rsidRPr="0061250F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10.11.4. своевременно производить замену фонарей наружного освещения.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10.12. 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11.  Проведение работ при строительстве, ремонте, реконструкции коммуникаций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 могут производиться только при наличии письменного разрешения (ордера на проведение земляных работ), выданного администрацией  Дубенского муниципального района.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Аварийные работы могут быть начаты владельцами сетей по телефонограмме или по уведомлению администрации  Дубенского муниципального района с последующим оформлением разрешения в 3-дневный срок.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11.3.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Разрешение на производство работ по строительству, реконструкции, ремонту коммуникаций выдается администрацией  Дубенского муниципального района при предъявлении: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проекта проведения работ, согласованного с заинтересованными службами, отвечающими за сохранность инженерных коммуникаций;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схемы движения транспорта и пешеходов, согласованной с государственной инспекцией по безопасности дорожного движения;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условий производства работ, согласованных с местной администрацией муниципального образования;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календарного графика производства работ, а также соглашения с собственником или уполномоченным им лицом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11.4.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производстве работ, связанных с необходимостью восстановления покрытия дорог, тротуаров или газонов разрешение на производство земляных работ может быть выдано только при наличии согласования специализированной организации, обслуживающей дорожное покрытие, тротуары, газоны.</w:t>
      </w:r>
    </w:p>
    <w:p w:rsidR="00F3599D" w:rsidRPr="00146445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11.5.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исключения возможного разрытия вновь построенных (реконструированных) улиц, скверов организации, которые в предстоящем году должны 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осуществлять работы по строительству и реконструкции подземных сетей, в срок до 1 декабря предшествующего строительству года обязаны сообщить в администрацию  Дубенского муниципального района о намеченных работах по прокладке коммуникаций с указанием предполагаемых сроков производства работ.</w:t>
      </w:r>
      <w:proofErr w:type="gramEnd"/>
    </w:p>
    <w:p w:rsidR="00F3599D" w:rsidRPr="00146445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11.6.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работ, в сроки, согласованные с администрацией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 муниципального ра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11.7.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 начала производства работ по разрытию необходимо: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установить дорожные знаки в соответствии с согласованной схемой;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11.8.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Ограждение следует содержать в опрятном виде, при производстве работ вблизи проезжей части необходимо обеспечить видимость для водителей и пешеходов, в темное время суток - обозначено красными сигнальными фонарями.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11.9.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Ограждение должно быть сплошным и надежным, предотвращающим попадание посторонних на стройплощадку.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11.10.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 направлениях массовых пешеходных потоков через траншеи следует устраивать мостки на расстоянии не менее чем 200 метров друг от друга.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11.11.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случаях, когда производство работ связано с закрытием, изменением маршрутов пассажирского транспорта, помещать соответствующие объявления в печати с указанием сроков работ.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11.12.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Оформление сноса или пересадки зеленых насаждений при необходимости оформляется в установленном законом порядке.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насаждений не должна возмещаться.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11.13.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Разрешение на производство работ следует хранить на месте работ и предъявлять по первому требованию лиц, осуществляющих </w:t>
      </w:r>
      <w:proofErr w:type="gramStart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выполнением Правил.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11.14.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разрешении должны быть установлены сроки и условия производства работ.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11.15.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 начала земляных работ строительной организации следует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11.16.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Особые условия подлежат неукоснительному соблюдению строительной организацией, производящей земляные работы.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11.17.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 случае неявки представителя или отказа его указать точное положение коммуникаций следует составить соответствующий акт. При этом организация, ведущая работы, руководствуется положением коммуникаций, указанных на </w:t>
      </w:r>
      <w:proofErr w:type="spellStart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топооснове</w:t>
      </w:r>
      <w:proofErr w:type="spellEnd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11.18.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производстве работ на проезжей части улиц асфальт и щебень в пределах траншеи должны быть разобраны и вывезены производителем работ в специально отведенное место.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11.19.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Бордюр разбирается, складируется на месте производства работ для дальнейшей установки.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11.20.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производстве работ на улицах, застроенных территориях грунт надлежит немедленно вывозить.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11.21.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необходимости строительная организация может обеспечивать планировку грунта на отвале.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11.22.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Траншеи под проезжей частью и тротуарами необходимо засыпать песком и песчаным фунтом с послойным уплотнением и поливкой водой.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11.23.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Траншеи на газонах должны быть засыпаны местным грунтом с уплотнением, восстановлением плодородного слоя и посевом травы.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11.24.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Засыпка траншеи до выполнения геодезической съемки не допускается. Организация, получившая разрешение на проведение земляных работ, до окончания работ обязана произвести геодезическую съемку.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11.25.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11.26.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При засыпке траншеи некондиционным грунтом без необходимого уплотнения или иных нарушениях правил производства земляных </w:t>
      </w:r>
      <w:proofErr w:type="gramStart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</w:t>
      </w:r>
      <w:proofErr w:type="gramEnd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11.27.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должны быть устранены организациями, получившим разрешение на производство работ, в течение суток.</w:t>
      </w:r>
    </w:p>
    <w:p w:rsidR="00F3599D" w:rsidRPr="00F23A94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11.28.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Наледи, образовавшиеся из-за аварий на подземных коммуникациях, должны быть ликвидированы организациями - владельцами коммуникаций, либо на основании договора специализированными организациями за счет владельцев коммуникаций.</w:t>
      </w:r>
    </w:p>
    <w:p w:rsidR="00F3599D" w:rsidRPr="00A90FF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11.29.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работ при строительстве, ремонте, реконструкции коммуникаций по просроченным ордерам признаются самовольным проведением земляных работ.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12. Организация пешеходных коммуникаций, в том числе тротуаров, аллей, дорожек, тропинок.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12.1. Тротуары, аллеи, пешеходные дорожки и тропинки (далее - пешеходные коммуникации) на территории жилой застройки проектируются с учетом создания основных и второстепенных пешеходных коммуникаций.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основным относятся пешеходные коммуникации, обеспечивающие связь жилых, общественных, производственных и иных зданий и сооружений с остановками общественного транспорта, социально значимыми объектами, учреждениями культуры и спорта, территориями рекреационного назначения, а также связь между основными объектами и функциональными зонами в составе общественных территорий и территорий рекреационного назначения.</w:t>
      </w:r>
      <w:proofErr w:type="gramEnd"/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второстепенным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относятся пешеходные коммуникации, обеспечивающие связь между зданиями, различными объектами и элементами благоустройства в пределах благоустраиваемой территории, а также пешеходные коммуникации на озелененных территориях.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12.2. При проектировании и благоустройстве системы пешеходных коммуникаций необходимо обеспечивать минимальное количество пересечений пешеходных коммуникаций с транспортными коммуникациями, непрерывность системы пешеходных коммуникаций, возможность безопасного, беспрепятственного и удобного передвижения людей, включая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маломобильные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 населения.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планировочной организации пешеходных тротуаров необходимо предусматривать беспрепятственный доступ к зданиям и сооружениям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маломобильных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 населения, в том числе для инвалидов и иных граждан с ограниченными возможностями передвижения и их сопровождающих в соответствии с требованиями сводов правил, национальных стандартов, отраслевых норм и настоящих Правил.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12.3. При проектировании пешеходных коммуникаций, прилегающих к объектам транспортной инфраструктуры, допускается организовывать разделение пешеходных потоков.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12.4. С учетом общественного мнения на сложившихся пешеходных маршрутах допускается создавать искусственные препятствия в местах использования пешеходами опасных маршрутов, а также осуществлять перенос пешеходных переходов в целях создания более удобных подходов к объектам транспортной инфраструктуры, социального обслуживания, здравоохранения, образования, культуры, физической культуры и спорта.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12.5. Покрытие пешеходных дорожек должно быть удобным при ходьбе и устойчивым к износу.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12.6. Пешеходные дорожки и тротуары в составе активно используемых общественных территорий в целях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избежания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скопления людей следует предусматривать шириной не менее 2 метров.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Глава 13. Обустройство территории поселения в целях обеспечения беспрепятственного передвижения по ней инвалидов и других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групп населения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13.1. При проектировании объектов благоустройства обеспечивается доступность среды населенных пунктов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 населения, в том числе людей старшей возрастной группы, инвалидов, людей с ограниченными (временно или постоянно) возможностями здоровья, детей младшего возраста, пешеходов с детскими колясками. 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13.2. Проектирование, строительство, установка технических средств и оборудования, способствующих передвижению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 населения,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осуществляются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при новом строительстве в соответствии с утвержденной проектной документацией.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13.3.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предупреждения инвалидов по зрению о препятствиях и опасных местах на путях их следования, в том числе на пешеходных коммуникациях общественных территорий, на путях следования в жилых и производственных зданиях, общественных зданиях и сооружениях открытого доступа населения и на прилегающих к ним участках, на объектах транспортной инфраструктуры, а также для обозначения безопасных путей следования, обозначения мест их начала и изменения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направления движения, для обозначения мест посадки в маршрутные транспортные средства, мест получения услуг или информации, допускается применение тактильных наземных указателей.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13.4.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Общественные территории населенного пункта, территории, прилегающие к объектам социальной инфраструктуры, зоны транспортно-пересадочных узлов и иные центры притяжения для информирования инвалидов по зрению на путях их движения, указания направления движения, идентификации мест и возможности получения услуги могут оборудоваться тактильными мнемосхемами (тактильными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мнемокартами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рельефными планами) и тактильными указателями (тактильными табличками, пиктограммами, накладками и наклейками), обеспечивающими возможность их эффективного использования инвалидами 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зрению и другими категориями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маломобильных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 населения, а также людьми без инвалидности.</w:t>
      </w:r>
    </w:p>
    <w:p w:rsidR="00F3599D" w:rsidRDefault="00F3599D" w:rsidP="00F3599D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14. Детские и спортивные площадки.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 целях своевременного выявления ненадлежащего содержания уполномоченным на содержание лицом осуществляется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техническим 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состоянием оборудования детских и спортивных площадок (далее – площадки), который включает: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первичный осмотр и проверку оборудования перед вводом в эксплуатацию;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визуальный осмотр, который позволяет обнаружить очевидные неисправности и посторонние предметы, представляющие опасности, вызванные пользованием оборудования, климатическими условиями, актами вандализма;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функциональный осмотр - представляет собой детальный осмотр с целью проверки исправности и устойчивости оборудования, выявления износа элементов конструкции оборудования;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основной осмотр - представляет собой осмотр для целей оценки соответствия технического состояния оборудования требованиям безопасности.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14.2.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Визуальный осмотр элементов благоустройства площадок проводится ежедневно.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14.3.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Функциональный осмотр проводится с периодичностью один раз в 1-3 месяца, в соответствии с инструкцией изготовителя, а также с учетом интенсивности использования площадки. Особое внимание уделяется скрытым, труднодоступным частям элементов благоустройства.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14.4.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Основной осмотр проводится раз в год.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14.5.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ходе ежегодного основного осмотра определяются наличие гниения деревянных элементов, коррозии металлических элементов, влияние выполненных ремонтных работ на безопасность оборудования.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14.6.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результатам ежегодного осмотра выявляются дефекты объектов благоустройства, подлежащие устранению, определяется характер и объем необходимых ремонтных работ и составляется акт.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14.7.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целях контроля периодичности, полноты и правильности выполняемых работ при осмотрах различного вида уполномоченным на содержание лицом должна быть утверждена периодичность проведения осмотров.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14.8.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обнаружении в процессе осмотра оборудования дефектов, влияющих на безопасность оборудования, дефекты должны быть незамедлительно устранены. Если это невозможно, эксплуатацию оборудования необходимо прекратить, либо оборудование должно быть демонтировано и удалено с площадки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14.9.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Результаты осмотра площадок и проведение работ по содержанию и ремонту регистрируются в журнале, который хранится у уполномоченного на содержание лица.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14.10.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Вся эксплуатационная документация (паспорт, акт осмотра и проверки, графики осмотров, журнал и т.п.) подлежит постоянному хранению.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14.11.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содержанию площадок и элементов благоустройства, расположенных на них, включают: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проверку и подтягивание узлов крепления;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обновление окраски элементов благоустройства;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обслуживание </w:t>
      </w:r>
      <w:proofErr w:type="spell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ударопоглощающих</w:t>
      </w:r>
      <w:proofErr w:type="spell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покрытий;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смазку подшипников;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нанесение на элементы благоустройства маркировок, обозначающих требуемый уровень </w:t>
      </w:r>
      <w:proofErr w:type="spell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ударопоглощающих</w:t>
      </w:r>
      <w:proofErr w:type="spell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покрытий из сыпучих материалов;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чистоты элементов благоустройства, включая покрытие площадки и прилегающей территории;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-восстановление </w:t>
      </w:r>
      <w:proofErr w:type="spell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ударопоглощающих</w:t>
      </w:r>
      <w:proofErr w:type="spell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покрытий из сыпучих материалов и корректировка их уровня;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площадки должны быть оборудованы урнами.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Мусор из урн удаляется в утренние часы, по мере необходимости, но не реже одного раза в сутки;</w:t>
      </w:r>
      <w:proofErr w:type="gramEnd"/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средства наружного освещения, расположенные на площадке, должны содержаться в исправном состоянии, осветительная арматура и/или опора освещения не должны иметь 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механических повреждений и ржавчины, плафоны должны быть чистыми и не иметь трещин и сколов.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14.12.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Ремонт площадок и элементов благоустройства, распложенных на них, включает: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замену крепежных деталей;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сварку поврежденных элементов благоустройства;</w:t>
      </w:r>
    </w:p>
    <w:p w:rsidR="00F3599D" w:rsidRPr="00C105C8" w:rsidRDefault="00F3599D" w:rsidP="00F3599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замену частей элементов благоустройства (например, изношенных желобов горок).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14.13.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Лица, производящие ремонтные работы на территории площадки, принимают меры по ограждению места производства работ, исключающему допуск детей и получение ими травм. Ремонтные работы включают замену крепежных деталей, сварочные работы, замену частей оборудования.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14.14.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 территории площадок запрещается: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размещать постоянно или временно механические транспортные средства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-складировать снег, смет, листву, порубочные остатки.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складировать отходы производства и потребления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14.15.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 избежание травматизма не допускается наличие на территории площадки выступающих корней или нависающих низких веток, остатков старого, срезанного оборудования (стойки, фундаменты), находящихся над поверхностью земли, не заглубленных в землю металлических перемычек (как правило, у турников и качелей).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14.16.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проведении строительных, земельных, ремонтных и прочих работ на прилегающей территории ведение работ и складирование строительных материалов на территории площадок не допускаются.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Требования к устройству и содержанию детских игровых площадок в целях обеспечения безопасности детей регламентируются ГОСТ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52301-2013 «Оборудование и покрытие детских игровых площадок. Безопасность при эксплуатации. Общие требования», ГОСТ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52169-2012 «Оборудование и покрытия детских игровых площадок. Безопасность конструкции и методы испытаний. Общие требования», ГОСТ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52167-2012 «Оборудование и покрытия детских игровых площадок. Безопасность конструкции и методы испытаний качелей. Общие требования».</w:t>
      </w:r>
    </w:p>
    <w:p w:rsidR="00F3599D" w:rsidRPr="00C105C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Благоустройством и содержанием детских игровых и спортивных зон занимается собственник земельного участка, на котором они расположены. Если площадка находится на территории муниципального участка, её обслуживанием занимаются Органы местного самоуправления, в лице администрации сельского поселения. Если площадка расположена на территории </w:t>
      </w:r>
      <w:proofErr w:type="spell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общедомового</w:t>
      </w:r>
      <w:proofErr w:type="spell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участка, её благоустройством занимается управляющая организация.</w:t>
      </w:r>
    </w:p>
    <w:p w:rsidR="00F3599D" w:rsidRPr="00A90FF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Нарушение требований, установленных государственными стандартами, образует состав административного правонарушения, предусмотренного статьей 14.43 </w:t>
      </w:r>
      <w:proofErr w:type="spell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КоАП</w:t>
      </w:r>
      <w:proofErr w:type="spell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15. Парковки (парковочные места)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15.1. Парковка (парковочное место) представляет собой специально обозначенное и при необходимости обустроенное и оборудованное место,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являющееся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частью автомобильной дороги и (или) примыкающее к проезжей части и (или) тротуару, обочине, эстакаде или мосту либо являющееся частью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подэстакадных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подмостовых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пространств, площадей и иных объектов улично-дорожной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дороги, собственника земельного участка.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Парковки (парковочные места) в границах населенных пунктов создаются и используются в порядке, установленном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Федеральным законом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Федерации».</w:t>
      </w:r>
      <w:proofErr w:type="gramEnd"/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16. Площадки для выгула животных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16.1. Выгул животных разрешается на площадках для выгула животных.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Площадки для выгула животных размещаются за пределами санитарной зоны источников водоснабжения первого и второго поясов в парках, лесопарках, иных территориях общего пользования.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Расстояние от границы площадок для выгула животных до окон жилых и общественных зданий должно быть не менее 40 метров.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17. Посадка зелёных насаждений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17.1. Вертикальная планировка территории поселения, прокладка подземных коммуникаций, устройство дорог, проездов и тротуаров должны быть закончены до начала посадок растений.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17.2. Работы по подготовке территории для размещения зелёных насаждений следует начинать с расчистки от подлежащих сносу зданий, сооружений, остатков естественного и искусственного происхождения, разметки мест сбора, обвалования растительного грунта и снятия его, а также мест пересадки растений, которые будут использованы для озеленения. Во избежание просадки почв подсыпка органическим мусором или отходами химического производства не допускается.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226968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2269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Охрана и содержание зелёных насаждений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2" w:name="_Hlk35262974"/>
      <w:bookmarkStart w:id="23" w:name="_Hlk3526009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18.1.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Удаление (снос) и (или) пересадка деревьев и кустарников на территории поселения осуществляется при условии получения заинтересованными лицами порубочного билета и (или) разрешения на пересадку деревьев и кустарников (далее – разрешение), выдаваемых уполномоченным органом в соответствии настоящими Правилами и иными муниципальными правовыми актами поселения,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разрешения на строительство на участке, где планируется удаление (снос) и (или) пересадка деревьев и кустарников для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целей, не связанных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строительством (реконструкцией) объектов капитального строительства, в том числе в целях: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удаления аварийных, больных деревьев и кустарников;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обеспечения санитарно-эпидемиологических требований к освещённости и инсоляции жилых и иных помещений, зданий;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организации парковок (парковочных мест);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проведения работ по ремонту и реконструкции в охранной зоне сетей инженерно-технического обеспечения (в том числе сооружений и устройств, обеспечивающих их эксплуатацию), не связанных с расширением существующих сетей, а также работ по содержанию автомобильных дорог и сетей инженерно-технического обеспечения в их охранных зонах;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предотвращения угрозы разрушения корневой системой деревьев и кустарников фундаментов зданий, строений, сооружений, асфальтового покрытия тротуаров и проезжей части.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Органом местного самоуправления, уполномоченным на предоставление порубочного билета и (или) разрешения, является Администрация поселения.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18.2. Процедура предоставления порубочного билета и (или) разрешения осуществляется на землях или земельных участках, находящихся в государственной или муниципальной собственности, за исключением земельных участков, предоставленных для строительства объектов индивидуального жилищного строительства, а также земельных участков, предоставленных для ведения личного подсобного хозяйства, садоводства, огородничества.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Процедура предоставления порубочного билета осуществляется на территории поселения в случае удаления (сноса) деревьев и кустарников в целях их уничтожения, повреждения или выкапывания, влекущего прекращение их роста, гибель или утрату.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Процедура предоставления разрешения осуществляется на территории поселения в случае выкапывания деревьев и кустарников и последующей их посадки на другой территории на землях или земельных участках, находящихся в государственной или муниципальной собственности.</w:t>
      </w:r>
    </w:p>
    <w:p w:rsidR="00F3599D" w:rsidRDefault="00F3599D" w:rsidP="00F359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4" w:name="sub_100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18.3. Процедура предоставления порубочного билета и (или) разрешения осуществляется до удаления деревьев и кустарников, за исключением случая, предусмотренного подпунктом 1 пункта 15.1 настоящих Правил. В случае, предусмотренном подпунктом 1 пункта 15.1 настоящих Правил, предоставление порубочного билета и (или) разрешения может осуществляться после удаления деревьев и кустарников.</w:t>
      </w:r>
    </w:p>
    <w:bookmarkEnd w:id="24"/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18.4. Удаление (снос) деревьев и кустарников осуществляется в срок, установленный в порубочном билете</w:t>
      </w:r>
      <w:bookmarkEnd w:id="2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18.5. Физическое и юридическое лицо, заинтересованное в получении порубочного билета и (или) разрешения (далее - заявитель), самостоятельно или через уполномоченного им представителя подает в уполномоченный орган заявление по форме, предусмотренной 5 к настоящим Правилам, с приложением следующих документов: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лица, а также доверенность, подтверждающая полномочия представителя;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правоустанавливающий документ на земельный участок, на котором находится (находятся) предполагаемое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 удалению дерево (деревья) и (или) кустарник (кустарники), включая соглашение об установлении сервитута (если оно заключалось);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разрешение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сервитута в случае, если соответствующий земельный участок не был предоставлен заявителю и отсутствует соглашение об установлении сервитута;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предписание органа государственного санитарно-эпидемиологического надзора в случае, если удаление дерева (деревьев) и (или) кустарника (кустарников) предполагается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документ (информация, содержащаяся в нем), свидетельствующий об уплате восстановительной стоимости, за исключением случаев, предусмотренных пунктом 15.8 настоящих Правил;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схема благоустройства и озеленения земельного участка, на котором находится (находятся) предполагаемое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 удалению дерево (деревья) и (или) кустарник (кустарники), с графиком проведения работ по такому удалению и (или) их пересадке, работ по благоустройству и озеленению;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схема размещения предполагаемого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 удалению дерева (деревьев) и (или) кустарника (кустарников) (ситуационный план).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допускается требовать с заявителя представления иных документов, за исключением предусмотренных настоящим пунктом.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18.6. Документы и информация, указанные в подпунктах 2 - 5 пункта 15.5 настоящих Правил, запрашиваются уполномоченным органом в органах государственной власти и местного самоуправления, в распоряжении которых они находятся, если заявитель не представил такие документы и информацию самостоятельно.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15.7.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о предоставлении порубочного билета и (или) разрешения принимается уполномоченным органом в течение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 рабочих дней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регистрации уполномоченным органом заявления о предоставлении порубочного билета и (или)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разрешения и в течение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рабочих дней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принятия указанного решения по выбору заявителя выдается на руки или направляется заявителю заказным письмом с приложением документов, предусмотренных подпунктами 2 - 4 пункта 15.5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настоящих Правил.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18.8. Процедура предоставления порубочного билета и (или) разрешения осуществляется за плату, за исключением случаев: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обеспечения санитарно-эпидемиологических требований к освещенности и инсоляции жилых и иных помещений, зданий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удаления аварийных, больных деревьев и кустарников;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пересадки деревьев и кустарников.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проведения работ по ремонту и реконструкции в охранной зоне сетей инженерно-технического обеспечения (в том числе сооружений и устройств, обеспечивающих их эксплуатацию), не связанных с расширением существующих сетей, а также работ по содержанию автомобильных дорог и сетей инженерно-технического обеспечения в их охранных зонах;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при работах, финансируемых за счет средств консолидированного бюджета Российской Федерации.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Платой является восстановительная стоимость, зачисляемая на бюджетный счет поселения. Порядок определения восстановительной стоимости определяется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муниципальным правовым актом уполномоченного органа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18.9. Основаниями для отказа в предоставлении порубочного билета и (или) разрешения являются: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обращение в орган, не уполномоченный на принятие решения о предоставления порубочного билета и (или) разрешения на пересадку деревьев и кустарников;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не предоставление документов, предусмотренных пунктом 15.5 настоящих Правил;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отсутствие у заявителя оснований по использованию земли или земельного участка, на которых согласно заявлению, предполагается удаление (пересадка) деревьев и (или) кустарников;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удаление (пересадка) деревьев и (или) кустарников не требует предоставления порубочного билета и (или) разрешения в соответствии с настоящими Правилами;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получение порубочного билета и (или) разрешения на пересадку деревьев и кустарников предполагается для целей, не предусмотренных пунктом 15.2 настоящих Правил;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 предлагаемые заявителем к сносу (произрастающие в естественных условиях) объекты растительного мира, занесенные в Красную книгу Российской Федерации и (или) Красную книгу </w:t>
      </w:r>
      <w:r w:rsidRPr="002269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неоплата восстановительной стоимости в случае, когда ее оплата требуется в соответствии с пунктом 15.8 настоящих Правил.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 в предоставлении порубочного билета и (или) разрешения по основаниям, не предусмотренным настоящим пунктом, не допускается.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18.10. Основанием для аннулирования порубочного билета и (или) разрешения является заявление лица, получившего порубочный билет и (или) разрешение.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аннулирования порубочного билета и (или) разрешения уполномоченный орган, выдавший порубочный билет и (или) разрешение, в течение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рабочих дней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поступления заявления об аннулировании посредством проставления соответствующей отметки на порубочном билете и (или) разрешении.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18.11. Содержание озелененных территорий поселения может осуществляться путем привлечения специализированных организаций, а также жителей поселения, в том числе добровольцев (волонтеров), и других заинтересованных лиц.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18.12. В рамках мероприятий по содержанию озелененных территорий допускается: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своевременно осуществлять проведение всех необходимых агротехнических мероприятий (полив, рыхление, обрезка, сушка, борьба с вредителями и болезнями растений, скашивание травы);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осуществлять обрезку и вырубку сухостоя и аварийных деревьев при условии соблюдения требований настоящих Правил, вырезку сухих и поломанных сучьев и вырезку веток, ограничивающих видимость технических средств регулирования дорожного движения;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принимать меры в случаях массового появления вредителей и болезней, производить замазку ран и дупел на деревьях;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производить комплексный уход за газонами, систематический покос газонов и иной травянистой растительности;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проводить своевременный ремонт ограждений зеленых насаждений.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18.13. Луговые газоны в парках и лесопарках, созданные на базе естественной луговой высокотравной многовидовой растительности, допускается оставлять в виде цветущего разнотравья, вдоль объектов пешеходных коммуникаций и по периметру площадок следует производить покос травы.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18.14. На газонах парков и лесопарков, в массивах и группах, удаленных от дорог, допускается не сгребать опавшую листву во избежание выноса органики и обеднения почв. Сжигание травы и опавшей листвы запрещено.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18.15. Подсев газонных трав на газонах производится по мере необходимости. Допускается использовать устойчивые к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вытаптыванию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сорта трав. Полив газонов и цветников следует производить в утреннее или вечернее время по мере необходимости.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18.16. Погибшие и потерявшие декоративный вид цветы в цветниках и вазонах необходимо удалять сразу с одновременной подсадкой новых растений либо иным декоративным оформлением.</w:t>
      </w:r>
    </w:p>
    <w:bookmarkEnd w:id="23"/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19. Восстановление зелёных насаждений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19.1. Компенсационное озеленение производится с учётом следующих требований: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количество восстанавливаемых зелёных насаждений должно быть не менее вырубленных без сокращения площади озеленённой территории;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видовой состав и конструкция восстанавливаемых зелёных насаждений по экологическим и эстетическим характеристикам подлежат улучшению;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восстановление производится в пределах территории, где была произведена вырубка, с высадкой деревьев.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19.2. Компенсационное озеленение производится за счёт средств физических или юридических лиц, в интересах которых была произведена вырубка.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Компенсационное озеленение по фактам незаконных вырубки, уничтожения (при невозможности установления виновного лица), естественной гибели зелёных насаждений производится за счёт средств бюджета поселения.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19.3. Расчёт восстановительной стоимости производится при оформлении порубочного билета и (или) разрешения в порядке, определённом </w:t>
      </w:r>
      <w:bookmarkStart w:id="25" w:name="_Hlk10394876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муниципальным правовым актом уполномоченного органа</w:t>
      </w:r>
      <w:bookmarkEnd w:id="2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19.4. Компенсационное озеленение производится в границах поселения в вегетационный период, подходящий для посадки (посева) зеленых насаждений в открытый грунт, в течение двух лет с момента повреждения или уничтожения зеленых насаждений.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bookmarkEnd w:id="5"/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>Глава 20. Мероприятия по выявлению карантинных, ядовитых и сорных растений, борьбе с ними, локализации, ликвидации их очагов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20.1. Мероприятия по выявлению карантинных и ядовитых растений, борьбе с ними, локализации, ликвидации их очагов осуществляются: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физическими, юридическими лицами, индивидуальными предпринимателями на земельных участках, находящихся в их собственности, аренде, либо на ином праве, осуществляющими владение, пользование, а также на территориях, прилегающих к указанным участкам;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уполномоченным органом на озелененных территориях общего пользования, в границах дорог общего пользования местного значения поселения, сведения о которых внесены в реестр муниципального имущества поселения;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уполномоченным органом на территориях, не указанных в настоящем пункте и не закрепленных для содержания и благоустройства за физическими, юридическими лицами, индивидуальными предпринимателями.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Мероприятия по выявлению сорных растений и борьбе с ними осуществляют лица, указанные в абзацах втором — пятом настоящего пункта, а также собственники и (или) иные законные владельцы зданий, строений, сооружений, нестационарных объектов на прилегающих территориях.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20.2. В целях своевременного выявления карантинных и ядовитых растений лица, указанные в абзацах втором — пятом пункта 20.1 настоящих Правил, собственными силами либо с привлечением третьих лиц (в том числе специализированной организации):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- проводят систематические обследования территорий;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- извещают незамедлительно, в том числе в электронной форме, федеральный орган исполнительной власти, осуществляющий функции по контролю и надзору в области карантина растений, об обнаружении признаков заражения и (или) засорения земельного участка карантинными растениями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карантина растений;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проводят фитосанитарные мероприятия по локализации и ликвидации карантинных и ядовитых растений.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20.3. Лица, указанные в пункте 20.1 настоящих Правил, принимают меры по защите от зарастания сорными растениями и своевременному проведению покоса и мероприятий по удалению сорных растений.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20.4. Лица, указанные в пункте 20.1 настоящих Правил, обязаны проводить мероприятия по удалению борщевика Сосновского.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Мероприятия по удалению борщевика Сосновского должны проводиться до его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бутонизации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начала цветения следующими способами: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химическим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опрыскивание очагов произрастания гербицидами и (или) арборицидами;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механическим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скашивание, уборка сухих растений, выкапывание корневой системы;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агротехническим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обработка почвы, посев многолетних трав.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21. Места (площадки) накопления твердых коммунальных отходов (контейнерные площадки)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21.1. Складирование твердых коммунальных отходов осуществляется потребителями в местах (на площадках) накопления твердых коммунальных отходов, определенных договорами на оказание услуг по обращению с твердыми коммунальными отходами, заключенными с региональным оператором по обращению с твердыми коммунальными отходами на территории </w:t>
      </w:r>
      <w:r w:rsidRPr="002269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Дубенского района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территориальной схемой обращения с отходами.</w:t>
      </w:r>
    </w:p>
    <w:p w:rsidR="00F3599D" w:rsidRDefault="00F3599D" w:rsidP="00F3599D">
      <w:pPr>
        <w:pStyle w:val="a4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Складирование твердых коммунальных отходов, за исключением крупногабаритных отходов, на территории поселения осуществляется потребителями в местах (на площадках) накопления твердых коммунальных отходов следующими способами:</w:t>
      </w:r>
    </w:p>
    <w:p w:rsidR="00F3599D" w:rsidRDefault="00F3599D" w:rsidP="00F3599D">
      <w:pPr>
        <w:pStyle w:val="a4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 в контейнеры, расположенные на контейнерных площадках;</w:t>
      </w:r>
    </w:p>
    <w:p w:rsidR="00F3599D" w:rsidRDefault="00F3599D" w:rsidP="00F3599D">
      <w:pPr>
        <w:pStyle w:val="a4"/>
        <w:ind w:firstLine="567"/>
        <w:jc w:val="both"/>
        <w:rPr>
          <w:color w:val="000000"/>
          <w:sz w:val="24"/>
          <w:szCs w:val="24"/>
          <w:vertAlign w:val="superscript"/>
        </w:rPr>
      </w:pPr>
      <w:proofErr w:type="gramStart"/>
      <w:r>
        <w:rPr>
          <w:sz w:val="24"/>
          <w:szCs w:val="24"/>
        </w:rPr>
        <w:t xml:space="preserve">б) в пакеты или другие емкости, предоставленные региональным оператором по обращению с твердыми коммунальными отходами на территории </w:t>
      </w:r>
      <w:proofErr w:type="spellStart"/>
      <w:r>
        <w:rPr>
          <w:bCs/>
          <w:color w:val="000000"/>
          <w:sz w:val="24"/>
          <w:szCs w:val="24"/>
        </w:rPr>
        <w:t>Поводимовского</w:t>
      </w:r>
      <w:proofErr w:type="spellEnd"/>
      <w:r w:rsidRPr="00226968">
        <w:rPr>
          <w:bCs/>
          <w:color w:val="000000"/>
          <w:sz w:val="24"/>
          <w:szCs w:val="24"/>
        </w:rPr>
        <w:t xml:space="preserve"> поселения</w:t>
      </w:r>
      <w:r>
        <w:rPr>
          <w:i/>
          <w:iCs/>
          <w:color w:val="000000"/>
          <w:sz w:val="24"/>
          <w:szCs w:val="24"/>
        </w:rPr>
        <w:t>)</w:t>
      </w:r>
      <w:r>
        <w:rPr>
          <w:sz w:val="24"/>
          <w:szCs w:val="24"/>
        </w:rPr>
        <w:t xml:space="preserve"> (далее - децентрализованный способ)</w:t>
      </w:r>
      <w:r>
        <w:rPr>
          <w:color w:val="000000"/>
          <w:sz w:val="24"/>
          <w:szCs w:val="24"/>
        </w:rPr>
        <w:t>.</w:t>
      </w:r>
      <w:proofErr w:type="gramEnd"/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21.2. Требования к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количеству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онтейнеров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устанавливаются законодательством Российской Федерации в области санитарно-эпидемиологического благополучия населения, а также иными нормативными правовыми актами.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21.3. Контейнерные площадки независимо от видов мусоросборников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Запрещается устраивать ограждение контейнерной площадки из сварной сетки,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сетки-рабицы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решеток из прута и прутка, арматуры, бетонных и железобетонных изделий, дерева, ткани, картона, бумаги, пластиковых изделий, шифера, поддонов, иных подобных изделий и материалов.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Внешние поверхности покрытия контейнерной площадки, элементов сопряжения покрытий, контейнеров, ограждения контейнерной площадки необходимо поддерживать чистыми, без визуально воспринимаемых деформаций.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Контейнерную площадку разрешается освещать в вечерне-ночное время с использованием установок наружного освещения.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Допускается уменьшение не более чем на 25% указанных в настоящем пункте расстояний на основании результатов оценки заявки на создание места (площадки) накопления твердых коммунальных отходов на предмет ее соответствия санитарно-эпидемиологическим требованиям, изложенным в приложении № 1 </w:t>
      </w:r>
      <w:bookmarkStart w:id="26" w:name="_Hlk67486644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санитарным правилам и нормам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СанПиН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 Российской Федерации от 28.01.2021 № 3</w:t>
      </w:r>
      <w:bookmarkEnd w:id="26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случае раздельного накопления отходов расстояние от контейнерных и (или) специальных площадок до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8 метров, но не более 100 метров; до территорий медицинских организаций  - не менее 10 метров, в сельских населённых пунктах - не менее 15 метров.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21.4.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Владелец контейнерной и (или) специальной площадки обеспечивает проведение уборки, дезинсекции и дератизации контейнерной и (или) специальной площадки в зависимости от температуры наружного воздуха, количества контейнеров на площадке, расстояния до нормируемых объектов в соответствии с приложением № 1 к санитарным правилам и нормам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СанПиН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 Российской Федерации от 28.01.2021 № 3.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 накоплении твердых коммунальных отходов, в том числе при раздельном сборе отходов, владельцем контейнерной и (или) специальной площадки должна быть исключена возможность попадания отходов из мусоросборников на контейнерную площадку.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Контейнерная площадка и (или) специальная площадка после погрузки твердых коммунальных отходов (крупногабаритных отходов) в мусоровоз в случае их загрязнения при погрузке должны быть очищены от отходов владельцем контейнерной и (или) специальной площадки.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21.5.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Контейнерные площадки оборудуются навесами над мусоросборниками (за исключением бункеров) в соответствии с приложением № 1 к санитарным правилам и нормам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СанПиН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Российской Федерации от 28.01.2021 № 3.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Крыши контейнерных площадок не допускается устраивать из бетонных и железобетонных изделий, дерева, ткани, шифера, мягкой кровли, черепицы, поддонов, иных подобных изделий и материалов.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22. Выпас и прогон сельскохозяйственных животных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22.1. Сельскохозяйственные животные могут быть организованы их собственниками в стада для выпаса под контролем собственника или совершеннолетнего лица, заключившего с собственниками или уполномоченными собственниками лицами коллективные или индивидуальные договоры на оказание услуг по выпасу сельскохозяйственных животных (далее - пастух). 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Сельскохозяйственные животные, принадлежащие сельскохозяйственным товаропроизводителям - юридическим лицам, включая крестьянские (фермерские) хозяйства, крестьянским (фермерским) хозяйствам, прошедшим государственную регистрацию в качестве индивидуальных предпринимателей, гражданам, ведущим личное подсобное хозяйство, подлежат выпасу стадами на земельных участках, предоставленным им в установленном законом порядке для ведения, предназначенного для этого вида деятельности.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22.2. В случае невозможности организации выпаса сельскохозяйственных животных в стаде под контролем пастуха либо выпаса единичных сельскохозяйственных животных под контролем пастуха собственники сельскохозяйственных животных обязаны самостоятельно осуществлять выпас либо обеспечивать содержание сельскохозяйственных животных в приспособленных для этого помещениях во дворах (личных подворьях) без выгона на пастбище.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Выпас сельскохозяйственных животных без выгона на пастбище также может осуществляться на земельном участке, принадлежащем собственнику сельскохозяйственных животных на праве собственности, на основании иных вещных прав, иных прав, и в соответствии с целями его использования.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22.3. Во всех случаях, предусмотренных пунктами 19.1 и 19.2 настоящих Правил, выпас сельскохозяйственных животных осуществляется в установленном настоящими Правилами порядке на огороженных территориях либо на неогороженных территориях (пастбищах), отведенных для этих целей, на привязи или под надзором собственников сельскохозяйственных животных или пастуха.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вопросам, указанным в абзаце четвертом настоящего пункта, граждане также вправе направлять обращения в Администрацию поселения в соответствии с Федеральным законом от 02.05.2006 № 59-ФЗ «О порядке рассмотрения обращений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граждан Российской Федерации».</w:t>
      </w:r>
    </w:p>
    <w:p w:rsidR="00F3599D" w:rsidRDefault="00F3599D" w:rsidP="00F3599D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Выпас и прогон сельскохозяйственных животных производится с установлением публичного сервитута либо без установления такового.</w:t>
      </w:r>
    </w:p>
    <w:p w:rsidR="00F3599D" w:rsidRDefault="00F3599D" w:rsidP="00F3599D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23. Праздничное оформление территории поселения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23.1. Праздничное и (или) тематическое оформление территории поселения осуществляется на период проведения государственных, региональных и муниципальных праздников и мероприятий, связанных со знаменательными событиями (далее - праздничное оформление).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23.2. В перечень объектов праздничного оформления могут включаться: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улицы;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места массовых гуляний, парки;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фасады зданий;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фасады и витрины объектов потребительского рынка и услуг, промышленных предприятий, банков, автозаправочных станций, организаций различных форм собственности, в том числе учреждений образования, культуры, здравоохранения, физической культуры и спорта, иных зданий и прилегающие к ним территории.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23.3. К элементам праздничного оформления относятся: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текстильные или нетканые изделия, в том числе с нанесенными на их поверхности графическими изображениями;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иллюминационные гирлянды;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государственные и муниципальные флаги, государственная и муниципальная символика;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декоративные флаги, флажки, стяги;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информационные и тематические материалы на рекламных конструкциях;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иные элементы праздничного оформления, в том числе экспериментальные, инновационные элементы с применением новых материалов, оборудования и технологий.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23.3. Для праздничного оформления поселения допускается выбирать элементы праздничного и (или) тематического оформления, соответствующие всем требованиям качества и безопасности, нормам и правилам, установленным в нормативной документации для соответствующего вида элемента.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23.4.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Праздничное оформление осуществляется собственниками и (или) иными законными владельцами объектов праздничного оформления в рамках концепции праздничного оформления территории поселения за счет собственных средств либо в соответствии с муниципальными контрактами, заключенными в пределах средств, предусмотренных на эти цели в бюджете поселения,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муниципальных нужд».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праздничных и иных массовых мероприятий их организаторы обязаны обеспечить уборку места проведения мероприятия и прилегающих к нему территорий, а также восстановить поврежденные элементы благоустройства.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Del="00C71AA9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5637" w:type="dxa"/>
        <w:tblLook w:val="04A0"/>
      </w:tblPr>
      <w:tblGrid>
        <w:gridCol w:w="3934"/>
      </w:tblGrid>
      <w:tr w:rsidR="00F3599D" w:rsidTr="00A04721">
        <w:trPr>
          <w:trHeight w:val="426"/>
        </w:trPr>
        <w:tc>
          <w:tcPr>
            <w:tcW w:w="3934" w:type="dxa"/>
          </w:tcPr>
          <w:p w:rsidR="00F3599D" w:rsidRDefault="00F3599D" w:rsidP="00A04721">
            <w:pPr>
              <w:spacing w:after="0" w:line="240" w:lineRule="auto"/>
              <w:rPr>
                <w:b/>
                <w:bCs/>
                <w:color w:val="000000"/>
              </w:rPr>
            </w:pPr>
            <w:r w:rsidRPr="00725B74">
              <w:rPr>
                <w:b/>
                <w:bCs/>
                <w:color w:val="000000"/>
              </w:rPr>
              <w:t xml:space="preserve">Приложение </w:t>
            </w:r>
            <w:r>
              <w:rPr>
                <w:b/>
                <w:bCs/>
                <w:color w:val="000000"/>
              </w:rPr>
              <w:t>№1</w:t>
            </w:r>
          </w:p>
          <w:p w:rsidR="00F3599D" w:rsidRDefault="00F3599D" w:rsidP="00A04721">
            <w:pPr>
              <w:spacing w:after="0" w:line="240" w:lineRule="auto"/>
              <w:rPr>
                <w:bCs/>
                <w:color w:val="000000"/>
              </w:rPr>
            </w:pPr>
            <w:r w:rsidRPr="00226968">
              <w:rPr>
                <w:bCs/>
                <w:color w:val="000000"/>
              </w:rPr>
              <w:t xml:space="preserve">к правилам </w:t>
            </w:r>
            <w:r w:rsidRPr="00C71AA9">
              <w:rPr>
                <w:bCs/>
                <w:color w:val="000000"/>
              </w:rPr>
              <w:t xml:space="preserve">благоустройства </w:t>
            </w:r>
            <w:r>
              <w:rPr>
                <w:bCs/>
                <w:color w:val="000000"/>
              </w:rPr>
              <w:t xml:space="preserve">территории </w:t>
            </w:r>
            <w:proofErr w:type="spellStart"/>
            <w:r>
              <w:rPr>
                <w:bCs/>
                <w:color w:val="000000"/>
              </w:rPr>
              <w:t>Поводимовского</w:t>
            </w:r>
            <w:proofErr w:type="spellEnd"/>
            <w:r>
              <w:rPr>
                <w:bCs/>
                <w:color w:val="000000"/>
              </w:rPr>
              <w:t xml:space="preserve"> сельского поселения, утвержденным решением Совета депутатов </w:t>
            </w:r>
            <w:proofErr w:type="spellStart"/>
            <w:r>
              <w:rPr>
                <w:bCs/>
                <w:color w:val="000000"/>
              </w:rPr>
              <w:t>Поводимовского</w:t>
            </w:r>
            <w:proofErr w:type="spellEnd"/>
            <w:r>
              <w:rPr>
                <w:bCs/>
                <w:color w:val="000000"/>
              </w:rPr>
              <w:t xml:space="preserve"> сельского поселения Дубенского </w:t>
            </w:r>
            <w:r>
              <w:rPr>
                <w:bCs/>
                <w:color w:val="000000"/>
              </w:rPr>
              <w:lastRenderedPageBreak/>
              <w:t>муниципального района Республики Мордовия</w:t>
            </w:r>
          </w:p>
          <w:p w:rsidR="00F3599D" w:rsidRDefault="00F3599D" w:rsidP="00A04721">
            <w:pPr>
              <w:spacing w:after="0" w:line="24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от  «    » ________2023 №_____</w:t>
            </w:r>
          </w:p>
        </w:tc>
      </w:tr>
    </w:tbl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7" w:name="_Hlk10814527"/>
    </w:p>
    <w:bookmarkEnd w:id="27"/>
    <w:p w:rsid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226968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СОГЛАШЕНИЕ</w:t>
      </w:r>
    </w:p>
    <w:p w:rsidR="00F3599D" w:rsidRPr="00226968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ЗАКРЕПЛЕНИИ ПРИЛЕГАЮЩЕЙ ТЕРРИТОРИИ</w:t>
      </w:r>
    </w:p>
    <w:p w:rsidR="00F3599D" w:rsidRPr="00226968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УСТАНОВЛЕННЫХ ГРАНИЦАХ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                                                     «____» ____________ 202__ г.</w:t>
      </w:r>
    </w:p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населенного пункта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bookmarkStart w:id="28" w:name="_Hlk103948991"/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bookmarkEnd w:id="28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Главы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hyperlink r:id="rId5" w:history="1">
        <w:r>
          <w:rPr>
            <w:rStyle w:val="a8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Устава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именуемая в дальнейшем — Администрация, с одной стороны, и ___________________________ в лице __________________, действующего на основании ____________________, именуемое в дальнейшем — Гражданин или Организация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зависимости от статуса здесь и далее по тексту необходимое условное обозначение следует подчеркнуть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с другой стороны, заключили настоящее соглашение 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нижеследующем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226968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29" w:name="Par19"/>
      <w:bookmarkEnd w:id="29"/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 Предмет соглашения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обязуется закрепить за Гражданином или Организацией территорию площадью _________, прилегающую к зданию, строению, сооружению, земельному участку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расположенному по адресу: ________________, ул. __________________, ______, принадлежащему Гражданину или Организации на праве ________________ согласно карты-схемы, являющейся неотъемлемой частью настоящего соглашения, а Гражданин или Организация обязуется осуществлять содержание, благоустройство и санитарное обслуживание указанной территории в соответствии с условиями настоящего соглашения и Правилами благоустройства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территории </w:t>
      </w:r>
      <w:bookmarkStart w:id="30" w:name="_Hlk10394905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(наименование муниципального образования)</w:t>
      </w:r>
      <w:bookmarkEnd w:id="3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решением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(наименование представительного органа муниципального образования)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«____» ________________ 202__ № ______ (далее — Правила).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Обязанности сторон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Администрация в пределах своей компетенции имеет право осуществлять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содержанием и использованием прилегающей территории в соответствии с законодательством Российской Федерации, санитарными нормами и правилами, а также Правилами.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Администрация обязуется содействовать Гражданину или Организации по вопросам надлежащего содержания прилегающей территории в соответствии с требованиями Правил.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Гражданин или Организация вправе: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2.3.1. Осуществлять содержание и уборку прилегающей территории любыми не запрещенными законодательством и Правилами способами и в любых формах.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2.3.2. Ходатайствовать перед Администрацией об изменении условий соглашения или его досрочном расторжении в случае прекращения прав на здание, строение, сооружение,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земельный участок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 которому прилегает закрепленная территория.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Гражданин или Организация обязуется: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2.4.1. Осуществлять содержание и благоустройство закрепленной прилегающей территории в соответствии с Правилами.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 Самостоятельно или посредством привлечения специализированных организаций за счет собственных средств: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2.4.2.1. очищать прилегающие территории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кустарников;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2.4.2.2. очищать прилегающие территории, за исключением цветников и газонов, от снега и наледи для обеспечения свободного и безопасного прохода граждан;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2.4.2.3. обрабатывать прилегающие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противогололедными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реагентами;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2.4.2.4. осуществлять покос травы и обрезку поросли. Высота травы не должна превышать 20 сантиметров от поверхности земли;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2.4.3. Соблюдать технику безопасности производства работ по благоустройству прилегающей территории, обеспечить безопасность работ для окружающей природной среды, не допускать свалок мусора на прилегающей территории.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2.4.4. Представить в Администрацию документ, удостоверяющий прекращение права Гражданина или Организации на земельный участок (объект благоустройства), в срок не более 5 календарных дней с момента прекращения права.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2.4.5. Прочие условия _______________________________.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226968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Рассмотрение споров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Споры, возникающие в рамках настоящего соглашения, разрешаются по взаимному согласию сторон в порядке, установленном законодательством Российской Федерации.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При разногласии споры разрешаются в судебном порядке в соответствии с законодательством Российской Федерации.</w:t>
      </w:r>
    </w:p>
    <w:p w:rsid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226968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Срок действия соглашения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соглашение вступает в силу со дня его подписания и действует до прекращения прав Гражданина или Организации </w:t>
      </w:r>
      <w:bookmarkStart w:id="31" w:name="_Hlk864081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здание, строение, сооружение, земельный участок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bookmarkEnd w:id="3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Заключительные положения</w:t>
      </w:r>
    </w:p>
    <w:p w:rsidR="00F3599D" w:rsidRPr="00226968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Изменение либо расторжение настоящего соглашения производится по письменному согласию сторон. При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недостижении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согласия изменение и расторжение соглашения осуществляются в порядке, установленном гражданским законодательством.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По взаимному соглашению сторон площадь прилегающей территории может быть изменена на основании дополнительного соглашения к настоящему соглашению.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Настоящее соглашение составлено в 2-х экземплярах, имеющих равную юридическую силу, первый из которых хранится у Гражданина или Организации, второй - в Администрации.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Юридические адреса и контакты сторон</w:t>
      </w:r>
    </w:p>
    <w:p w:rsidR="00F3599D" w:rsidRPr="00226968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599D" w:rsidRPr="00226968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Администрация:                                     Гражданин или Организация: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Pr="00226968" w:rsidRDefault="00F3599D" w:rsidP="00F3599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2696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Приложение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к соглашению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о закреплении прилегающей территории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 установленных границах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2" w:name="Par77"/>
      <w:bookmarkEnd w:id="32"/>
    </w:p>
    <w:p w:rsidR="00F3599D" w:rsidRPr="00226968" w:rsidRDefault="00F3599D" w:rsidP="00F3599D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2696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КАРТА-СХЕМА ПРИЛЕГАЮЩЕЙ ТЕРРИТОРИИ</w:t>
      </w:r>
    </w:p>
    <w:p w:rsidR="00F3599D" w:rsidRDefault="00F3599D" w:rsidP="00F3599D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1. Местоположение прилегающей территории (адрес)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 Сведения о собственнике и (или) ином законном владельце здания, строения, сооружения, земельного участка, а также уполномоченном лице: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3. Расстояние от здания, строения, сооружения, земельного участка или ограждения до границы прилегающей территории: ____________ (м)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4. Вид разрешенного использования земельного участка, по отношению к которому устанавливается прилегающая территория: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(при наличии)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 Наличие объектов (в том числе благоустройства), расположенных на прилегающей территории, с их описанием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Площадь озелененной территории (при ее наличии _____ кв. м), состав озеленения (при наличии - деревья - ___ шт., газон, цветники - _____ кв. м)</w:t>
      </w:r>
      <w:proofErr w:type="gramEnd"/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Графическое описание: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 границ здания, строения, сооружения, земельного участка:</w:t>
      </w:r>
    </w:p>
    <w:p w:rsidR="00F3599D" w:rsidRDefault="00F3599D" w:rsidP="00F3599D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 границ территории, прилегающей к зданию, строению, сооружению, земельному участку: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изображение, наименование (наименования) элементов благоустройства, попадающих в границы прилегающей территории: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Гражданин или Организация </w:t>
      </w:r>
      <w:bookmarkStart w:id="33" w:name="_Hlk6841104"/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 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(подпись)                    (расшифровка подписи)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4" w:name="_Hlk6841184"/>
      <w:bookmarkEnd w:id="33"/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М.П.</w:t>
      </w:r>
    </w:p>
    <w:bookmarkEnd w:id="34"/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(для юридических лиц и индивидуальных предпринимателей)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Администрация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(наименование должности лица, подписывающего карту-схему)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 ___________________________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(подпись)                    (расшифровка подписи)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М.П.</w:t>
      </w: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599D" w:rsidRDefault="00F3599D" w:rsidP="00F359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5637" w:type="dxa"/>
        <w:tblLook w:val="04A0"/>
      </w:tblPr>
      <w:tblGrid>
        <w:gridCol w:w="3934"/>
      </w:tblGrid>
      <w:tr w:rsidR="00F3599D" w:rsidTr="00A04721">
        <w:trPr>
          <w:trHeight w:val="426"/>
        </w:trPr>
        <w:tc>
          <w:tcPr>
            <w:tcW w:w="3934" w:type="dxa"/>
          </w:tcPr>
          <w:p w:rsidR="00F3599D" w:rsidRDefault="00F3599D" w:rsidP="00A04721">
            <w:pPr>
              <w:spacing w:after="0" w:line="240" w:lineRule="auto"/>
              <w:rPr>
                <w:b/>
                <w:bCs/>
                <w:color w:val="000000"/>
              </w:rPr>
            </w:pPr>
            <w:r w:rsidRPr="00725B74">
              <w:rPr>
                <w:b/>
                <w:bCs/>
                <w:color w:val="000000"/>
              </w:rPr>
              <w:t xml:space="preserve">Приложение </w:t>
            </w:r>
            <w:r>
              <w:rPr>
                <w:b/>
                <w:bCs/>
                <w:color w:val="000000"/>
              </w:rPr>
              <w:t>№2</w:t>
            </w:r>
          </w:p>
          <w:p w:rsidR="00F3599D" w:rsidRDefault="00F3599D" w:rsidP="00A04721">
            <w:pPr>
              <w:spacing w:after="0" w:line="240" w:lineRule="auto"/>
              <w:rPr>
                <w:bCs/>
                <w:color w:val="000000"/>
              </w:rPr>
            </w:pPr>
            <w:r w:rsidRPr="00725B74">
              <w:rPr>
                <w:bCs/>
                <w:color w:val="000000"/>
              </w:rPr>
              <w:t xml:space="preserve">к правилам благоустройства </w:t>
            </w:r>
            <w:r>
              <w:rPr>
                <w:bCs/>
                <w:color w:val="000000"/>
              </w:rPr>
              <w:t xml:space="preserve">территории </w:t>
            </w:r>
            <w:proofErr w:type="spellStart"/>
            <w:r>
              <w:rPr>
                <w:bCs/>
                <w:color w:val="000000"/>
              </w:rPr>
              <w:t>Поводимовского</w:t>
            </w:r>
            <w:proofErr w:type="spellEnd"/>
            <w:r>
              <w:rPr>
                <w:bCs/>
                <w:color w:val="000000"/>
              </w:rPr>
              <w:t xml:space="preserve"> сельского поселения, утвержденным решением Совета депутатов </w:t>
            </w:r>
            <w:proofErr w:type="spellStart"/>
            <w:r>
              <w:rPr>
                <w:bCs/>
                <w:color w:val="000000"/>
              </w:rPr>
              <w:t>Поводимовского</w:t>
            </w:r>
            <w:proofErr w:type="spellEnd"/>
            <w:r>
              <w:rPr>
                <w:bCs/>
                <w:color w:val="000000"/>
              </w:rPr>
              <w:t xml:space="preserve"> сельского поселения Дубенского муниципального района Республики Мордовия</w:t>
            </w:r>
          </w:p>
          <w:p w:rsidR="00F3599D" w:rsidRDefault="00F3599D" w:rsidP="00A04721">
            <w:pPr>
              <w:spacing w:after="0" w:line="24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от  «    » ________2023 №_____</w:t>
            </w:r>
          </w:p>
        </w:tc>
      </w:tr>
    </w:tbl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Руководителю уполномоченного органа местного самоуправления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руководителя и уполномоченного органа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указанием организационно-правовой формы,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нахождения, ИНН – для юридических лиц,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ФИО, адрес регистрации (места жительства),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реквизиты документа, удостоверяющего личность – для физических лиц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еквизиты документа, подтверждающего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полномочия - для представителей заявителя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________________________________________________________________,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F3599D" w:rsidRDefault="00F3599D" w:rsidP="00F359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адрес, адрес электронной почты, номер телефона</w:t>
      </w:r>
    </w:p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проведении земляных работ</w:t>
      </w:r>
    </w:p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уведомляю о необходимости проведения земляных работ на земельном участке по адресу: _____________________________________________________________ _____________________________________________________________________________</w:t>
      </w:r>
    </w:p>
    <w:p w:rsidR="00F3599D" w:rsidRDefault="00F3599D" w:rsidP="00F359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населённого пункта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лицы, номер участка, указывается</w:t>
      </w:r>
    </w:p>
    <w:p w:rsidR="00F3599D" w:rsidRDefault="00F3599D" w:rsidP="00F359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 кадастровый номер земельного участка, если он имеется)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Необходимость проведения земляных работ обусловлена аварией________________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________________________________________________________(указывается фактически</w:t>
      </w:r>
      <w:proofErr w:type="gramEnd"/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произошедшее повреждение (уничтожение) имущества в результате произошедшей аварии).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 график планируемого проведения земляных работ: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44"/>
        <w:gridCol w:w="4380"/>
        <w:gridCol w:w="4747"/>
      </w:tblGrid>
      <w:tr w:rsidR="00F3599D" w:rsidTr="00A04721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Начальные и конечные даты и время проведения соответствующего мероприятия</w:t>
            </w:r>
          </w:p>
        </w:tc>
      </w:tr>
      <w:tr w:rsidR="00F3599D" w:rsidTr="00A04721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3599D" w:rsidTr="00A04721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99D" w:rsidRDefault="00F3599D" w:rsidP="00A04721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</w:tbl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Обязуюсь восстановить указанный в настоящем уведомлении земельный участок в первоначальном виде после завершения земляных работ до ________________________ (указывается дата завершения исполнения соответствующей обязанности).</w:t>
      </w:r>
    </w:p>
    <w:p w:rsidR="00F3599D" w:rsidRDefault="00F3599D" w:rsidP="00F359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Даю согласие на обработку моих персональных данных, указанных в заявлении, в порядке, установленном </w:t>
      </w:r>
      <w:hyperlink r:id="rId6" w:history="1">
        <w:r>
          <w:rPr>
            <w:rStyle w:val="a8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Федерации о персональных данных.</w:t>
      </w:r>
    </w:p>
    <w:p w:rsidR="00F3599D" w:rsidRDefault="00F3599D" w:rsidP="00F359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               ___________________________________________________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(подпись)                             (фамилия, имя и (при наличии) отчество подписавшего лица</w:t>
      </w:r>
      <w:proofErr w:type="gramEnd"/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___________________________________________________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именование должности подписавшего лица либо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___________________________________________________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М.П.                                                       указание на то, что подписавшее лицо</w:t>
      </w:r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(для юридических                          ___________________________________________________</w:t>
      </w:r>
      <w:proofErr w:type="gramEnd"/>
    </w:p>
    <w:p w:rsidR="00F3599D" w:rsidRDefault="00F3599D" w:rsidP="00F359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лиц, при наличии)                                             является представителем по доверенности)</w:t>
      </w:r>
      <w:proofErr w:type="gramEnd"/>
    </w:p>
    <w:p w:rsidR="00F3599D" w:rsidRDefault="00F3599D" w:rsidP="00F3599D">
      <w:pPr>
        <w:autoSpaceDN w:val="0"/>
      </w:pPr>
    </w:p>
    <w:p w:rsidR="00F3599D" w:rsidRPr="000C55A0" w:rsidRDefault="00F3599D" w:rsidP="00F3599D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№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9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от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08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F3599D" w:rsidRPr="000C55A0" w:rsidRDefault="00F3599D" w:rsidP="00F3599D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</w:p>
    <w:p w:rsidR="00F3599D" w:rsidRPr="000C55A0" w:rsidRDefault="00F3599D" w:rsidP="00F3599D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Тираж 10 экз.</w:t>
      </w:r>
    </w:p>
    <w:p w:rsidR="00F3599D" w:rsidRDefault="00F3599D" w:rsidP="00F3599D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62682A" w:rsidRPr="00F3599D" w:rsidRDefault="0062682A">
      <w:pPr>
        <w:rPr>
          <w:rFonts w:ascii="Times New Roman" w:hAnsi="Times New Roman" w:cs="Times New Roman"/>
        </w:rPr>
      </w:pPr>
    </w:p>
    <w:sectPr w:rsidR="0062682A" w:rsidRPr="00F3599D" w:rsidSect="00626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599D"/>
    <w:rsid w:val="0062682A"/>
    <w:rsid w:val="00F35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F359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F359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Текст сноски Знак1"/>
    <w:basedOn w:val="a0"/>
    <w:link w:val="a4"/>
    <w:uiPriority w:val="99"/>
    <w:semiHidden/>
    <w:rsid w:val="00F3599D"/>
    <w:rPr>
      <w:sz w:val="20"/>
      <w:szCs w:val="20"/>
    </w:rPr>
  </w:style>
  <w:style w:type="character" w:customStyle="1" w:styleId="2">
    <w:name w:val="Основной текст (2)_"/>
    <w:basedOn w:val="a0"/>
    <w:link w:val="20"/>
    <w:locked/>
    <w:rsid w:val="00F3599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3599D"/>
    <w:pPr>
      <w:widowControl w:val="0"/>
      <w:shd w:val="clear" w:color="auto" w:fill="FFFFFF"/>
      <w:spacing w:before="360" w:after="820" w:line="288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Текст выноски Знак"/>
    <w:basedOn w:val="a0"/>
    <w:link w:val="a6"/>
    <w:uiPriority w:val="99"/>
    <w:semiHidden/>
    <w:rsid w:val="00F3599D"/>
    <w:rPr>
      <w:rFonts w:ascii="Segoe UI" w:hAnsi="Segoe UI" w:cs="Segoe UI"/>
      <w:sz w:val="18"/>
      <w:szCs w:val="18"/>
    </w:rPr>
  </w:style>
  <w:style w:type="paragraph" w:styleId="a6">
    <w:name w:val="Balloon Text"/>
    <w:basedOn w:val="a"/>
    <w:link w:val="a5"/>
    <w:uiPriority w:val="99"/>
    <w:semiHidden/>
    <w:unhideWhenUsed/>
    <w:rsid w:val="00F35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0">
    <w:name w:val="Текст выноски Знак1"/>
    <w:basedOn w:val="a0"/>
    <w:link w:val="a6"/>
    <w:uiPriority w:val="99"/>
    <w:semiHidden/>
    <w:rsid w:val="00F3599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F3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semiHidden/>
    <w:unhideWhenUsed/>
    <w:rsid w:val="00F359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mo.garant.ru/document?id=12048567&amp;sub=4" TargetMode="External"/><Relationship Id="rId5" Type="http://schemas.openxmlformats.org/officeDocument/2006/relationships/hyperlink" Target="consultantplus://offline/ref=7F6CDC2C680604F5AD17953A22BF1266544DAFE2613490A6582DD32CCC8250BE187BCAF88C60DCD5797CF88E06805B5217m2F9K" TargetMode="External"/><Relationship Id="rId4" Type="http://schemas.openxmlformats.org/officeDocument/2006/relationships/hyperlink" Target="https://veselovskoe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15130</Words>
  <Characters>86247</Characters>
  <Application>Microsoft Office Word</Application>
  <DocSecurity>0</DocSecurity>
  <Lines>718</Lines>
  <Paragraphs>202</Paragraphs>
  <ScaleCrop>false</ScaleCrop>
  <Company/>
  <LinksUpToDate>false</LinksUpToDate>
  <CharactersWithSpaces>101175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2023-06-13T05:41:00Z</dcterms:created>
  <dcterms:modified xsi:type="dcterms:W3CDTF">2023-06-13T05:47:00Z</dcterms:modified>
</cp:coreProperties>
</file>