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Дубенского муниципального района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Республики Мордовия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 июня  2023 года  №17 (477)</w:t>
      </w:r>
    </w:p>
    <w:p w:rsidR="00826EA7" w:rsidRPr="007C176A" w:rsidRDefault="00826EA7" w:rsidP="00826EA7">
      <w:pPr>
        <w:rPr>
          <w:rFonts w:ascii="Times New Roman" w:hAnsi="Times New Roman" w:cs="Times New Roman"/>
          <w:b/>
          <w:sz w:val="24"/>
          <w:szCs w:val="24"/>
        </w:rPr>
      </w:pPr>
      <w:r w:rsidRPr="007C176A">
        <w:rPr>
          <w:rFonts w:ascii="Times New Roman" w:hAnsi="Times New Roman" w:cs="Times New Roman"/>
          <w:b/>
          <w:sz w:val="24"/>
          <w:szCs w:val="24"/>
        </w:rPr>
        <w:t>В номере:</w:t>
      </w:r>
    </w:p>
    <w:p w:rsidR="00826EA7" w:rsidRDefault="00826EA7" w:rsidP="00826E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 xml:space="preserve"> 1. </w:t>
      </w:r>
      <w:r>
        <w:rPr>
          <w:color w:val="1A1A1A"/>
        </w:rPr>
        <w:t xml:space="preserve"> Информационное письмо</w:t>
      </w:r>
    </w:p>
    <w:p w:rsidR="00376FA1" w:rsidRPr="00376FA1" w:rsidRDefault="00376FA1" w:rsidP="00376FA1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376FA1">
        <w:rPr>
          <w:rFonts w:ascii="Times New Roman" w:hAnsi="Times New Roman" w:cs="Times New Roman"/>
          <w:sz w:val="24"/>
          <w:szCs w:val="24"/>
        </w:rPr>
        <w:t>2.</w:t>
      </w:r>
      <w:r w:rsidRPr="00376FA1">
        <w:rPr>
          <w:rFonts w:ascii="Times New Roman" w:hAnsi="Times New Roman"/>
          <w:sz w:val="24"/>
          <w:szCs w:val="24"/>
        </w:rPr>
        <w:t xml:space="preserve"> Об утверждении Правил благоустройства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76FA1">
        <w:rPr>
          <w:rFonts w:ascii="Times New Roman" w:hAnsi="Times New Roman"/>
          <w:sz w:val="24"/>
          <w:szCs w:val="24"/>
        </w:rPr>
        <w:t xml:space="preserve">территории </w:t>
      </w:r>
      <w:proofErr w:type="spellStart"/>
      <w:r w:rsidRPr="00376FA1">
        <w:rPr>
          <w:rFonts w:ascii="Times New Roman" w:hAnsi="Times New Roman"/>
          <w:sz w:val="24"/>
          <w:szCs w:val="24"/>
        </w:rPr>
        <w:t>Пуркаевского</w:t>
      </w:r>
      <w:proofErr w:type="spellEnd"/>
      <w:r w:rsidRPr="00376FA1">
        <w:rPr>
          <w:rFonts w:ascii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376FA1">
        <w:rPr>
          <w:rFonts w:ascii="Times New Roman" w:hAnsi="Times New Roman"/>
          <w:sz w:val="24"/>
          <w:szCs w:val="24"/>
        </w:rPr>
        <w:t>Дубенского муниципального района Республики Мордовия</w:t>
      </w:r>
    </w:p>
    <w:p w:rsidR="00376FA1" w:rsidRPr="00376FA1" w:rsidRDefault="00376FA1" w:rsidP="00376FA1">
      <w:pPr>
        <w:rPr>
          <w:rFonts w:ascii="Times New Roman" w:hAnsi="Times New Roman"/>
          <w:sz w:val="24"/>
          <w:szCs w:val="24"/>
        </w:rPr>
      </w:pPr>
      <w:r w:rsidRPr="00376FA1">
        <w:rPr>
          <w:rFonts w:ascii="Times New Roman" w:hAnsi="Times New Roman"/>
          <w:sz w:val="24"/>
          <w:szCs w:val="24"/>
        </w:rPr>
        <w:t xml:space="preserve">3.О признании утратившим силу решение Совета депутатов </w:t>
      </w:r>
      <w:proofErr w:type="spellStart"/>
      <w:r w:rsidRPr="00376FA1">
        <w:rPr>
          <w:rFonts w:ascii="Times New Roman" w:hAnsi="Times New Roman"/>
          <w:sz w:val="24"/>
          <w:szCs w:val="24"/>
        </w:rPr>
        <w:t>Пуркаевского</w:t>
      </w:r>
      <w:proofErr w:type="spellEnd"/>
      <w:r w:rsidRPr="00376FA1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 района Республики Мордов</w:t>
      </w:r>
      <w:r>
        <w:rPr>
          <w:rFonts w:ascii="Times New Roman" w:hAnsi="Times New Roman"/>
          <w:sz w:val="24"/>
          <w:szCs w:val="24"/>
        </w:rPr>
        <w:t xml:space="preserve">ия </w:t>
      </w:r>
      <w:r w:rsidRPr="00376FA1">
        <w:rPr>
          <w:rFonts w:ascii="Times New Roman" w:hAnsi="Times New Roman"/>
          <w:sz w:val="24"/>
          <w:szCs w:val="24"/>
        </w:rPr>
        <w:t xml:space="preserve"> «О порядке ведения перечня видов муниципального контроля на территории </w:t>
      </w:r>
      <w:proofErr w:type="spellStart"/>
      <w:r w:rsidRPr="00376FA1">
        <w:rPr>
          <w:rFonts w:ascii="Times New Roman" w:hAnsi="Times New Roman"/>
          <w:sz w:val="24"/>
          <w:szCs w:val="24"/>
        </w:rPr>
        <w:t>Пуркаевского</w:t>
      </w:r>
      <w:proofErr w:type="spellEnd"/>
      <w:r w:rsidRPr="00376FA1">
        <w:rPr>
          <w:rFonts w:ascii="Times New Roman" w:hAnsi="Times New Roman"/>
          <w:sz w:val="24"/>
          <w:szCs w:val="24"/>
        </w:rPr>
        <w:t xml:space="preserve"> сельского поселения и органов местного самоуправления</w:t>
      </w:r>
      <w:r w:rsidRPr="00376FA1">
        <w:rPr>
          <w:rFonts w:ascii="Times New Roman" w:hAnsi="Times New Roman"/>
          <w:i/>
          <w:sz w:val="24"/>
          <w:szCs w:val="24"/>
        </w:rPr>
        <w:t>,</w:t>
      </w:r>
      <w:r w:rsidRPr="00376FA1">
        <w:rPr>
          <w:rFonts w:ascii="Times New Roman" w:hAnsi="Times New Roman"/>
          <w:sz w:val="24"/>
          <w:szCs w:val="24"/>
        </w:rPr>
        <w:t xml:space="preserve"> уполномоченных на их осуществление»</w:t>
      </w:r>
    </w:p>
    <w:p w:rsidR="00376FA1" w:rsidRPr="00376FA1" w:rsidRDefault="00376FA1" w:rsidP="00376FA1">
      <w:pPr>
        <w:rPr>
          <w:rFonts w:ascii="Times New Roman" w:hAnsi="Times New Roman"/>
          <w:sz w:val="24"/>
          <w:szCs w:val="24"/>
        </w:rPr>
      </w:pP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</w:p>
    <w:p w:rsidR="00826EA7" w:rsidRPr="008F17B8" w:rsidRDefault="00295773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26EA7">
        <w:rPr>
          <w:rFonts w:ascii="Times New Roman" w:hAnsi="Times New Roman" w:cs="Times New Roman"/>
          <w:sz w:val="24"/>
          <w:szCs w:val="24"/>
        </w:rPr>
        <w:t>Прокуратурой Дубенского района в период с 26 июня по 30 июня 2023 года организована работа постоянно действующей «горячей линии» по телефону 8(83447)2-16-74 по приему сообщений о нарушениях миграционного законодательства</w:t>
      </w:r>
      <w:proofErr w:type="gramStart"/>
      <w:r w:rsidR="00826EA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826EA7">
        <w:rPr>
          <w:rFonts w:ascii="Times New Roman" w:hAnsi="Times New Roman" w:cs="Times New Roman"/>
          <w:sz w:val="24"/>
          <w:szCs w:val="24"/>
        </w:rPr>
        <w:t xml:space="preserve">По указанным номерам телефонов в рабочие дни с 9 до 18 часов граждане могут получить бесплатную юридическую консультацию по интересующим их вопросам , а также сообщить о нарушениях закона , </w:t>
      </w:r>
      <w:proofErr w:type="gramStart"/>
      <w:r w:rsidR="00826EA7">
        <w:rPr>
          <w:rFonts w:ascii="Times New Roman" w:hAnsi="Times New Roman" w:cs="Times New Roman"/>
          <w:sz w:val="24"/>
          <w:szCs w:val="24"/>
        </w:rPr>
        <w:t>допущенных</w:t>
      </w:r>
      <w:proofErr w:type="gramEnd"/>
      <w:r w:rsidR="00826EA7">
        <w:rPr>
          <w:rFonts w:ascii="Times New Roman" w:hAnsi="Times New Roman" w:cs="Times New Roman"/>
          <w:sz w:val="24"/>
          <w:szCs w:val="24"/>
        </w:rPr>
        <w:t xml:space="preserve"> уполномоченными органами.</w:t>
      </w: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EA7" w:rsidRPr="007C176A" w:rsidRDefault="00826EA7" w:rsidP="00826EA7">
      <w:pPr>
        <w:pStyle w:val="a3"/>
        <w:spacing w:before="0" w:beforeAutospacing="0" w:after="0" w:afterAutospacing="0"/>
        <w:jc w:val="both"/>
      </w:pPr>
      <w:r w:rsidRPr="00A06FF5">
        <w:t xml:space="preserve">Глава </w:t>
      </w:r>
      <w:proofErr w:type="spellStart"/>
      <w:r w:rsidRPr="00A06FF5">
        <w:t>Пуркаевского</w:t>
      </w:r>
      <w:proofErr w:type="spellEnd"/>
      <w:r w:rsidRPr="00A06FF5">
        <w:t xml:space="preserve"> сельского поселения             </w:t>
      </w:r>
      <w:proofErr w:type="spellStart"/>
      <w:r>
        <w:t>Радаева</w:t>
      </w:r>
      <w:proofErr w:type="spellEnd"/>
      <w:r>
        <w:t xml:space="preserve"> Т.В.</w:t>
      </w: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76FA1" w:rsidRPr="00295773" w:rsidRDefault="00295773" w:rsidP="00376FA1">
      <w:pPr>
        <w:shd w:val="clear" w:color="auto" w:fill="FFFFFF"/>
        <w:ind w:right="1" w:firstLine="47"/>
        <w:rPr>
          <w:rFonts w:ascii="Times New Roman" w:hAnsi="Times New Roman"/>
          <w:bCs/>
          <w:spacing w:val="-2"/>
          <w:sz w:val="26"/>
          <w:szCs w:val="26"/>
        </w:rPr>
      </w:pPr>
      <w:r w:rsidRPr="00295773">
        <w:rPr>
          <w:rFonts w:ascii="Times New Roman" w:hAnsi="Times New Roman"/>
          <w:bCs/>
          <w:spacing w:val="-2"/>
          <w:sz w:val="26"/>
          <w:szCs w:val="26"/>
        </w:rPr>
        <w:t>2.</w:t>
      </w:r>
    </w:p>
    <w:p w:rsidR="00376FA1" w:rsidRDefault="00376FA1" w:rsidP="00376FA1">
      <w:pPr>
        <w:pStyle w:val="1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</w:p>
    <w:p w:rsidR="00376FA1" w:rsidRDefault="00376FA1" w:rsidP="00376FA1">
      <w:pPr>
        <w:pStyle w:val="1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ПУРКАЕВСКОГО СЕЛЬСКОГО  ПОСЕЛЕНИЯ</w:t>
      </w:r>
    </w:p>
    <w:p w:rsidR="00376FA1" w:rsidRDefault="00376FA1" w:rsidP="00376FA1">
      <w:pPr>
        <w:pStyle w:val="1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376FA1" w:rsidRDefault="00376FA1" w:rsidP="00376FA1">
      <w:pPr>
        <w:pStyle w:val="1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376FA1" w:rsidRDefault="00376FA1" w:rsidP="00376FA1">
      <w:pPr>
        <w:pStyle w:val="1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СЕДЬМОГО СОЗЫВА</w:t>
      </w:r>
    </w:p>
    <w:p w:rsidR="00376FA1" w:rsidRDefault="00376FA1" w:rsidP="00376FA1">
      <w:pPr>
        <w:rPr>
          <w:rFonts w:ascii="Times New Roman" w:hAnsi="Times New Roman"/>
          <w:sz w:val="28"/>
          <w:szCs w:val="28"/>
        </w:rPr>
      </w:pPr>
    </w:p>
    <w:p w:rsidR="00376FA1" w:rsidRDefault="00376FA1" w:rsidP="00376FA1">
      <w:pPr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Е Ш Е Н И Е</w:t>
      </w:r>
    </w:p>
    <w:p w:rsidR="00376FA1" w:rsidRDefault="00376FA1" w:rsidP="00376FA1">
      <w:pPr>
        <w:rPr>
          <w:rFonts w:ascii="Times New Roman" w:hAnsi="Times New Roman"/>
          <w:sz w:val="28"/>
          <w:szCs w:val="28"/>
        </w:rPr>
      </w:pPr>
    </w:p>
    <w:p w:rsidR="00376FA1" w:rsidRDefault="00376FA1" w:rsidP="00376FA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08. 06 .2023г                                                              </w:t>
      </w:r>
      <w:r w:rsidRPr="00D44947"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</w:rPr>
        <w:t xml:space="preserve">№62 </w:t>
      </w:r>
    </w:p>
    <w:p w:rsidR="00376FA1" w:rsidRDefault="00376FA1" w:rsidP="00376FA1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уркаево</w:t>
      </w:r>
      <w:proofErr w:type="spellEnd"/>
    </w:p>
    <w:p w:rsidR="00376FA1" w:rsidRDefault="00376FA1" w:rsidP="00376FA1">
      <w:pPr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Правил благоустройства</w:t>
      </w:r>
    </w:p>
    <w:p w:rsidR="00376FA1" w:rsidRDefault="00376FA1" w:rsidP="00376FA1">
      <w:pPr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территории </w:t>
      </w: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376FA1" w:rsidRDefault="00376FA1" w:rsidP="00376FA1">
      <w:pPr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 Республики Мордовия</w:t>
      </w:r>
    </w:p>
    <w:p w:rsidR="00376FA1" w:rsidRDefault="00376FA1" w:rsidP="00376FA1">
      <w:pPr>
        <w:rPr>
          <w:rFonts w:ascii="Times New Roman" w:hAnsi="Times New Roman"/>
          <w:sz w:val="28"/>
          <w:szCs w:val="28"/>
        </w:rPr>
      </w:pPr>
    </w:p>
    <w:p w:rsidR="00376FA1" w:rsidRDefault="00376FA1" w:rsidP="00376FA1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соответствии с частью 11 статьи 35, статьей 45.1 Федерального закона от 06.10.2003 № 131-ФЗ «Об общих принципах организации местного самоуправления в Российской Федерации», с Законом Республики Мордовия 38-З «Об административной ответственности на территории Республики Мордовия, учитывая Методические рекомендации по разработке норм и правил по благоустройству территорий муниципальных образований, утвержденные приказом Министерства строительства и жилищно-коммунального хозяйства от 29.12.2021 № 1042/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пр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с целью приведения нормативно-правовых актов в соответствие с действующим законодательством, руководствуясь Уставом </w:t>
      </w: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376FA1" w:rsidRDefault="00376FA1" w:rsidP="00376FA1">
      <w:pPr>
        <w:tabs>
          <w:tab w:val="left" w:pos="2680"/>
        </w:tabs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Утвердить Правила благоустройства территории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согласно приложению к настоящему решению.</w:t>
      </w:r>
    </w:p>
    <w:p w:rsidR="00376FA1" w:rsidRDefault="00376FA1" w:rsidP="00376FA1">
      <w:pPr>
        <w:pStyle w:val="2"/>
        <w:spacing w:before="0" w:after="0" w:line="10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 Признать утратившим силу решение Совета депутатов </w:t>
      </w:r>
      <w:proofErr w:type="spellStart"/>
      <w:r>
        <w:rPr>
          <w:bCs/>
          <w:color w:val="000000"/>
          <w:sz w:val="28"/>
          <w:szCs w:val="28"/>
        </w:rPr>
        <w:t>Пуркаевского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 от 02.02.2018 года №40 «Об утверждении Правил благоустройства на территории </w:t>
      </w:r>
      <w:proofErr w:type="spellStart"/>
      <w:r>
        <w:rPr>
          <w:bCs/>
          <w:color w:val="000000"/>
          <w:sz w:val="28"/>
          <w:szCs w:val="28"/>
        </w:rPr>
        <w:t>Пуркаевского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Мордовия»</w:t>
      </w:r>
    </w:p>
    <w:p w:rsidR="00376FA1" w:rsidRDefault="00376FA1" w:rsidP="00376FA1">
      <w:pPr>
        <w:pStyle w:val="2"/>
        <w:spacing w:before="0" w:after="0" w:line="100" w:lineRule="atLeast"/>
        <w:ind w:firstLine="567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3. Настоящее решение вступает в силу </w:t>
      </w:r>
      <w:r>
        <w:rPr>
          <w:sz w:val="28"/>
          <w:szCs w:val="28"/>
        </w:rPr>
        <w:t>с момента его официального опубликования (обнародования)</w:t>
      </w:r>
      <w:r>
        <w:rPr>
          <w:bCs/>
          <w:color w:val="000000"/>
          <w:sz w:val="28"/>
          <w:szCs w:val="28"/>
        </w:rPr>
        <w:t>.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4. Контроль выполнения настоящего решения оставляю за собой.</w:t>
      </w:r>
    </w:p>
    <w:p w:rsidR="00376FA1" w:rsidRDefault="00376FA1" w:rsidP="00376FA1">
      <w:pPr>
        <w:widowControl w:val="0"/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376FA1" w:rsidRDefault="00376FA1" w:rsidP="00376FA1">
      <w:pPr>
        <w:widowControl w:val="0"/>
        <w:spacing w:after="0" w:line="10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</w:p>
    <w:p w:rsidR="00376FA1" w:rsidRDefault="00376FA1" w:rsidP="00376FA1">
      <w:pPr>
        <w:widowControl w:val="0"/>
        <w:spacing w:after="0" w:line="100" w:lineRule="atLeast"/>
        <w:rPr>
          <w:rFonts w:ascii="Times New Roman" w:hAnsi="Times New Roman"/>
          <w:bCs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Т.В.Радаева</w:t>
      </w:r>
      <w:proofErr w:type="spellEnd"/>
    </w:p>
    <w:p w:rsidR="00376FA1" w:rsidRDefault="00376FA1" w:rsidP="00376FA1">
      <w:pPr>
        <w:spacing w:after="0" w:line="100" w:lineRule="atLeast"/>
        <w:ind w:left="5103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ind w:left="5103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ind w:left="5103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ind w:left="5103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ind w:left="5103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376FA1" w:rsidRPr="00D44947" w:rsidRDefault="00376FA1" w:rsidP="00376FA1">
      <w:pPr>
        <w:spacing w:after="0" w:line="100" w:lineRule="atLeast"/>
        <w:ind w:left="5103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Приложение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к </w:t>
      </w:r>
      <w:bookmarkStart w:id="0" w:name="_Hlk6837211"/>
      <w:bookmarkStart w:id="1" w:name="_Hlk103948833"/>
      <w:r>
        <w:rPr>
          <w:rFonts w:ascii="Times New Roman" w:hAnsi="Times New Roman"/>
          <w:bCs/>
          <w:color w:val="000000"/>
          <w:sz w:val="24"/>
          <w:szCs w:val="24"/>
        </w:rPr>
        <w:t xml:space="preserve">решению </w:t>
      </w:r>
      <w:bookmarkEnd w:id="0"/>
      <w:r>
        <w:rPr>
          <w:rFonts w:ascii="Times New Roman" w:hAnsi="Times New Roman"/>
          <w:bCs/>
          <w:color w:val="000000"/>
          <w:sz w:val="24"/>
          <w:szCs w:val="24"/>
        </w:rPr>
        <w:t xml:space="preserve">Совета депутатов 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Пуркаевского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сельского поселения</w:t>
      </w:r>
      <w:r w:rsidRPr="00D44947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  08. 06 .2023г  №62   </w:t>
      </w:r>
    </w:p>
    <w:bookmarkEnd w:id="1"/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ПРАВИЛА БЛАГОУСТРОЙСТВА ТЕРРИТОРИИ </w:t>
      </w:r>
    </w:p>
    <w:p w:rsidR="00376FA1" w:rsidRDefault="00376FA1" w:rsidP="00376FA1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2" w:name="_Hlk101512676"/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Пуркаевского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сельского поселения</w:t>
      </w:r>
    </w:p>
    <w:bookmarkEnd w:id="2"/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Раздел 1 общие положения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Глава 1. Предмет правового регулирования настоящих Правил</w:t>
      </w:r>
      <w:bookmarkStart w:id="3" w:name="1"/>
      <w:bookmarkEnd w:id="3"/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1.1. Правила благоустройства территории № от  </w:t>
      </w:r>
      <w:smartTag w:uri="urn:schemas-microsoft-com:office:smarttags" w:element="metricconverter">
        <w:smartTagPr>
          <w:attr w:name="ProductID" w:val="2023 г"/>
        </w:smartTagPr>
        <w:r>
          <w:rPr>
            <w:rFonts w:ascii="Times New Roman" w:hAnsi="Times New Roman"/>
            <w:color w:val="000000"/>
            <w:sz w:val="24"/>
            <w:szCs w:val="24"/>
          </w:rPr>
          <w:t>2023 г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сельского поселения (далее – Правила, поселение соответственно) разработаны в соответствии с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Методическими рекомендациями по разработке норм и правил по благоустройству территорий муниципальных образований, утвержденными приказом Министерства строительства и жилищно-коммунального хозяйства от 29.12.2021 № 1042/</w:t>
      </w:r>
      <w:proofErr w:type="spellStart"/>
      <w:proofErr w:type="gramStart"/>
      <w:r>
        <w:rPr>
          <w:rFonts w:ascii="Times New Roman" w:hAnsi="Times New Roman"/>
          <w:color w:val="000000"/>
          <w:sz w:val="24"/>
          <w:szCs w:val="24"/>
        </w:rPr>
        <w:t>пр</w:t>
      </w:r>
      <w:proofErr w:type="spellEnd"/>
      <w:proofErr w:type="gramEnd"/>
      <w:r>
        <w:rPr>
          <w:rFonts w:ascii="Times New Roman" w:hAnsi="Times New Roman"/>
          <w:color w:val="000000"/>
          <w:sz w:val="24"/>
          <w:szCs w:val="24"/>
        </w:rPr>
        <w:t>, Уставом поселения, иными нормативными правовыми актами, сводами правил, национальными стандартами, отраслевыми нормами.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1.2. Правила устанавливают единые и обязательные требования к созданию и содержанию объектов благоустройства, надлежащему содержанию территории поселения для всех юридических (независимо от формы собственности и ведомственной принадлежности) и физических лиц и направлены на обеспечение и повышение комфортности условий проживания граждан, поддержание и улучшение санитарного и эстетического состояния территории поселения.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1.3. </w:t>
      </w:r>
      <w:bookmarkStart w:id="4" w:name="3"/>
      <w:bookmarkEnd w:id="4"/>
      <w:r>
        <w:rPr>
          <w:rFonts w:ascii="Times New Roman" w:hAnsi="Times New Roman"/>
          <w:color w:val="000000"/>
          <w:sz w:val="24"/>
          <w:szCs w:val="24"/>
        </w:rPr>
        <w:t>В настоящих Правилах используются следующие основные понятия:</w:t>
      </w:r>
    </w:p>
    <w:p w:rsidR="00376FA1" w:rsidRDefault="00376FA1" w:rsidP="00376FA1">
      <w:pPr>
        <w:widowControl w:val="0"/>
        <w:spacing w:after="0" w:line="100" w:lineRule="atLeast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color w:val="000000"/>
          <w:sz w:val="24"/>
          <w:szCs w:val="24"/>
        </w:rPr>
        <w:t>благоустройство территории поселения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– деятельность по реализации комплекса мероприятий, установленного Правилами,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поселения,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территорий;</w:t>
      </w:r>
      <w:proofErr w:type="gramEnd"/>
    </w:p>
    <w:p w:rsidR="00376FA1" w:rsidRDefault="00376FA1" w:rsidP="00376FA1">
      <w:pPr>
        <w:widowControl w:val="0"/>
        <w:spacing w:after="0" w:line="100" w:lineRule="atLeast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76FA1" w:rsidRDefault="00376FA1" w:rsidP="00376FA1">
      <w:pPr>
        <w:widowControl w:val="0"/>
        <w:spacing w:after="0" w:line="100" w:lineRule="atLeast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Газон</w:t>
      </w:r>
      <w:r>
        <w:rPr>
          <w:rFonts w:ascii="Times New Roman" w:hAnsi="Times New Roman"/>
          <w:color w:val="000000"/>
          <w:sz w:val="24"/>
          <w:szCs w:val="24"/>
        </w:rPr>
        <w:t xml:space="preserve"> - участок, занятый преимущественно естественно произрастающей или засеянной травянистой растительностью (дерновый покров).</w:t>
      </w:r>
    </w:p>
    <w:p w:rsidR="00376FA1" w:rsidRDefault="00376FA1" w:rsidP="00376FA1">
      <w:pPr>
        <w:widowControl w:val="0"/>
        <w:spacing w:after="0" w:line="100" w:lineRule="atLeast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76FA1" w:rsidRDefault="00376FA1" w:rsidP="00376FA1">
      <w:pPr>
        <w:widowControl w:val="0"/>
        <w:spacing w:after="0" w:line="100" w:lineRule="atLeast"/>
        <w:jc w:val="both"/>
        <w:rPr>
          <w:b/>
          <w:bCs/>
          <w:color w:val="000000"/>
        </w:rPr>
      </w:pPr>
      <w:proofErr w:type="gramStart"/>
      <w:r>
        <w:rPr>
          <w:rFonts w:ascii="Times New Roman" w:hAnsi="Times New Roman"/>
          <w:b/>
          <w:bCs/>
          <w:color w:val="000000"/>
          <w:sz w:val="24"/>
          <w:szCs w:val="24"/>
        </w:rPr>
        <w:t>Детская площадка</w:t>
      </w:r>
      <w:r>
        <w:rPr>
          <w:rFonts w:ascii="Times New Roman" w:hAnsi="Times New Roman"/>
          <w:color w:val="000000"/>
          <w:sz w:val="24"/>
          <w:szCs w:val="24"/>
        </w:rPr>
        <w:t xml:space="preserve"> – участок земли, выделенный в установленном порядке, ограждением или обозначением искусственного происхождения, а на поверхности расположены объекты, предназначенные для игр детей (горки, карусели, качели, песочницы и (или) иные подобные объекты).</w:t>
      </w:r>
      <w:proofErr w:type="gramEnd"/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Зеленая зона населенного пункта</w:t>
      </w:r>
      <w:r>
        <w:rPr>
          <w:color w:val="000000"/>
        </w:rPr>
        <w:t xml:space="preserve"> - территория за пределами границы населенного пункта, расположенная на территории сельского поселения, занятая лесами, лесопарками и другими озелененными территориями, выполняющая защитные и санитарно-гигиенические функции и являющаяся местом отдыха населения;</w:t>
      </w:r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Зона отдыха (рекреация) </w:t>
      </w:r>
      <w:r>
        <w:rPr>
          <w:color w:val="000000"/>
        </w:rPr>
        <w:t>– территория, предназначенная и обустроенная для организации активного массового отдыха, рекреации;</w:t>
      </w:r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Контейнер для мусора</w:t>
      </w:r>
      <w:r>
        <w:rPr>
          <w:color w:val="000000"/>
        </w:rPr>
        <w:t xml:space="preserve"> - емкость для сбора, накопления и временного хранения твердых коммунальных отходов, металлическая или пластиковая, объемом до </w:t>
      </w:r>
      <w:smartTag w:uri="urn:schemas-microsoft-com:office:smarttags" w:element="metricconverter">
        <w:smartTagPr>
          <w:attr w:name="ProductID" w:val="3 куб. м"/>
        </w:smartTagPr>
        <w:r>
          <w:rPr>
            <w:color w:val="000000"/>
          </w:rPr>
          <w:t xml:space="preserve">3 куб. </w:t>
        </w:r>
        <w:proofErr w:type="gramStart"/>
        <w:r>
          <w:rPr>
            <w:color w:val="000000"/>
          </w:rPr>
          <w:t>м</w:t>
        </w:r>
      </w:smartTag>
      <w:proofErr w:type="gramEnd"/>
      <w:r>
        <w:rPr>
          <w:color w:val="000000"/>
        </w:rPr>
        <w:t>.;</w:t>
      </w:r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Контейнерная площадка</w:t>
      </w:r>
      <w:r>
        <w:rPr>
          <w:color w:val="000000"/>
        </w:rPr>
        <w:t xml:space="preserve"> – специально оборудованная площадка для сбора и временного складирования твердых коммунальных отходов с установкой необходимого количества контейнеров и бункеров».</w:t>
      </w:r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proofErr w:type="gramStart"/>
      <w:r>
        <w:rPr>
          <w:b/>
          <w:bCs/>
          <w:color w:val="000000"/>
        </w:rPr>
        <w:lastRenderedPageBreak/>
        <w:t>Малые архитектурные формы</w:t>
      </w:r>
      <w:r>
        <w:rPr>
          <w:color w:val="000000"/>
        </w:rPr>
        <w:t xml:space="preserve"> - объекты дизайна - урны, скамьи, декоративные ограждения, светильники, беседки, вазы для цветов, декоративные скульптуры, мемориальные доски, оборудование детских, спортивных площадок, площадок для отдыха и т.п.;</w:t>
      </w:r>
      <w:proofErr w:type="gramEnd"/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proofErr w:type="spellStart"/>
      <w:r>
        <w:rPr>
          <w:b/>
          <w:bCs/>
          <w:color w:val="000000"/>
        </w:rPr>
        <w:t>Маломобильные</w:t>
      </w:r>
      <w:proofErr w:type="spellEnd"/>
      <w:r>
        <w:rPr>
          <w:b/>
          <w:bCs/>
          <w:color w:val="000000"/>
        </w:rPr>
        <w:t xml:space="preserve"> группы населения</w:t>
      </w:r>
      <w:r>
        <w:rPr>
          <w:color w:val="000000"/>
        </w:rPr>
        <w:t xml:space="preserve"> - люди, испытывающие затруднения при самостоятельном передвижении, получении услуги, необходимой </w:t>
      </w:r>
      <w:proofErr w:type="spellStart"/>
      <w:r>
        <w:rPr>
          <w:color w:val="000000"/>
        </w:rPr>
        <w:t>информацииили</w:t>
      </w:r>
      <w:proofErr w:type="spellEnd"/>
      <w:r>
        <w:rPr>
          <w:color w:val="000000"/>
        </w:rPr>
        <w:t xml:space="preserve"> при ориентировании в пространстве: инвалиды, люди с временным нарушением здоровья, беременные женщины, люди преклонного возраста, люди с детскими колясками и т.п.;</w:t>
      </w:r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Механизированная уборка</w:t>
      </w:r>
      <w:r>
        <w:rPr>
          <w:color w:val="000000"/>
        </w:rPr>
        <w:t xml:space="preserve"> - уборка территории специальной техникой.</w:t>
      </w:r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Наружное освещение</w:t>
      </w:r>
      <w:r>
        <w:rPr>
          <w:color w:val="000000"/>
        </w:rPr>
        <w:t>- это совокупность установок наружного освещения (УНО), предназначенных для освещения в темное время суток улиц.</w:t>
      </w:r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Несанкционированная свалка мусора</w:t>
      </w:r>
      <w:r>
        <w:rPr>
          <w:color w:val="000000"/>
        </w:rPr>
        <w:t xml:space="preserve"> - скопление отходов производства и потребления, возникшее в результате их самовольного (несанкционированного) сброса (размещения) или складирования на площади свыше 30 квадратных метров и объемом свыше 20 кубических метров.</w:t>
      </w:r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Объекты благоустройства</w:t>
      </w:r>
      <w:r>
        <w:rPr>
          <w:color w:val="000000"/>
        </w:rPr>
        <w:t xml:space="preserve"> – территории различного функционального назначения, на которых осуществляется деятельность по благоустройству;</w:t>
      </w:r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Ремонт элемента благоустройства</w:t>
      </w:r>
      <w:r>
        <w:rPr>
          <w:color w:val="000000"/>
        </w:rPr>
        <w:t xml:space="preserve"> - выполнение в отношении элемента благоустройства комплекса работ, обеспечивающих устранение недостатков и неисправностей, модернизацию и реставрацию элемента благоустройства;</w:t>
      </w:r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Ручная уборка</w:t>
      </w:r>
      <w:r>
        <w:rPr>
          <w:color w:val="000000"/>
        </w:rPr>
        <w:t xml:space="preserve"> - уборка территорий ручным способом с применением средств малой механизации;</w:t>
      </w:r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Система озелененных территорий населенного пункта</w:t>
      </w:r>
      <w:r>
        <w:rPr>
          <w:color w:val="000000"/>
        </w:rPr>
        <w:t xml:space="preserve"> - взаимоувязанное, равномерное размещение озелененных территорий, определяемое архитектурно-планировочной организацией населенного пункта и планом его дальнейшего развития, предусматривающее связь с насаждениями вне границ населенного пункта. Озелененные территории делятся на три группы: озелененная территория общего пользования, озелененная территория ограниченного пользования, озелененная территория специального назначения;</w:t>
      </w:r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proofErr w:type="gramStart"/>
      <w:r>
        <w:rPr>
          <w:b/>
          <w:bCs/>
          <w:color w:val="000000"/>
        </w:rPr>
        <w:t>Смет</w:t>
      </w:r>
      <w:r>
        <w:rPr>
          <w:color w:val="000000"/>
        </w:rPr>
        <w:t xml:space="preserve"> - отходы (мусор, состоящий, как правило, из песка, пыли, листвы) от уборки территорий общего пользования;</w:t>
      </w:r>
      <w:proofErr w:type="gramEnd"/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Содержание объекта благоустройства, элемента благоустройства</w:t>
      </w:r>
      <w:r>
        <w:rPr>
          <w:color w:val="000000"/>
        </w:rPr>
        <w:t xml:space="preserve"> - выполнение в отношении объекта благоустройства, элемента благоустройства комплекса работ, обеспечивающих его чистоту (в том числе удаление мусора и отходов), надлежащее физическое или техническое состояние и безопасность;</w:t>
      </w:r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Озелененная территория общего пользования</w:t>
      </w:r>
      <w:r>
        <w:rPr>
          <w:color w:val="000000"/>
        </w:rPr>
        <w:t xml:space="preserve"> - озелененная территория, предназначенная для различных форм отдыха. К озелененной территории общего пользования относятся лесопарки, парки, сады, скверы.</w:t>
      </w:r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Придомовая территория</w:t>
      </w:r>
      <w:r>
        <w:rPr>
          <w:color w:val="000000"/>
        </w:rPr>
        <w:t xml:space="preserve"> - земельный участок, на котором расположен индивидуальный жилой дом с элементами озеленения и благоустройства, а также иными объектами, предназначенными для обслуживания, эксплуатации и благоустройства индивидуального жилого дома;</w:t>
      </w:r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Брошенное транспортное средство </w:t>
      </w:r>
      <w:proofErr w:type="gramStart"/>
      <w:r>
        <w:rPr>
          <w:b/>
          <w:bCs/>
          <w:color w:val="000000"/>
        </w:rPr>
        <w:t>–</w:t>
      </w:r>
      <w:r>
        <w:rPr>
          <w:color w:val="000000"/>
        </w:rPr>
        <w:t>т</w:t>
      </w:r>
      <w:proofErr w:type="gramEnd"/>
      <w:r>
        <w:rPr>
          <w:color w:val="000000"/>
        </w:rPr>
        <w:t>ранспортное средство, имеющее видимые признаки неиспользуемого (спущенные шины, выбитые стекла, открытые двери и иным образом разукомплектованное) а так же брошенные номерные агрегаты транспортного средства;</w:t>
      </w:r>
    </w:p>
    <w:p w:rsidR="00376FA1" w:rsidRDefault="00376FA1" w:rsidP="00376FA1">
      <w:pPr>
        <w:widowControl w:val="0"/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Прилегающая территория</w:t>
      </w:r>
      <w:r>
        <w:rPr>
          <w:rFonts w:ascii="Times New Roman" w:hAnsi="Times New Roman"/>
          <w:color w:val="000000"/>
          <w:sz w:val="24"/>
          <w:szCs w:val="24"/>
        </w:rPr>
        <w:t xml:space="preserve"> - территория общего пользования, которая прилегает к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зданию, строению, сооружению, земельному участку в случае, если такой земельный участок образован, и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границы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которой определены Правилами в соответствии с порядком, установленным Законом о порядке.</w:t>
      </w:r>
    </w:p>
    <w:p w:rsidR="00376FA1" w:rsidRDefault="00376FA1" w:rsidP="00376FA1">
      <w:pPr>
        <w:widowControl w:val="0"/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widowControl w:val="0"/>
        <w:spacing w:after="0" w:line="100" w:lineRule="atLeast"/>
        <w:jc w:val="both"/>
        <w:rPr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Витрина – </w:t>
      </w:r>
      <w:r>
        <w:rPr>
          <w:rFonts w:ascii="Times New Roman" w:hAnsi="Times New Roman"/>
          <w:color w:val="000000"/>
          <w:sz w:val="24"/>
          <w:szCs w:val="24"/>
        </w:rPr>
        <w:t>остекленный проем (окно, витраж) в виде сплошного остекления, занимающего часть фасада;</w:t>
      </w:r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Фасад </w:t>
      </w:r>
      <w:r>
        <w:rPr>
          <w:color w:val="000000"/>
        </w:rPr>
        <w:t>- наружная стена здания, строения либо сооружения;</w:t>
      </w:r>
    </w:p>
    <w:p w:rsidR="00376FA1" w:rsidRDefault="00376FA1" w:rsidP="00376FA1">
      <w:pPr>
        <w:widowControl w:val="0"/>
        <w:spacing w:after="0" w:line="100" w:lineRule="atLeast"/>
        <w:jc w:val="both"/>
        <w:rPr>
          <w:b/>
          <w:bCs/>
          <w:color w:val="000000"/>
        </w:rPr>
      </w:pPr>
      <w:proofErr w:type="gramStart"/>
      <w:r>
        <w:rPr>
          <w:rFonts w:ascii="Times New Roman" w:hAnsi="Times New Roman"/>
          <w:b/>
          <w:bCs/>
          <w:color w:val="000000"/>
          <w:sz w:val="24"/>
          <w:szCs w:val="24"/>
        </w:rPr>
        <w:t>Элементы благоустройства</w:t>
      </w:r>
      <w:r>
        <w:rPr>
          <w:rFonts w:ascii="Times New Roman" w:hAnsi="Times New Roman"/>
          <w:color w:val="000000"/>
          <w:sz w:val="24"/>
          <w:szCs w:val="24"/>
        </w:rPr>
        <w:t xml:space="preserve"> -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территории;</w:t>
      </w:r>
      <w:proofErr w:type="gramEnd"/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proofErr w:type="spellStart"/>
      <w:r>
        <w:rPr>
          <w:b/>
          <w:bCs/>
          <w:color w:val="000000"/>
        </w:rPr>
        <w:t>Сельскохозя́йственные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живо́тные</w:t>
      </w:r>
      <w:proofErr w:type="spellEnd"/>
      <w:r>
        <w:rPr>
          <w:color w:val="000000"/>
        </w:rPr>
        <w:t xml:space="preserve">— </w:t>
      </w:r>
      <w:proofErr w:type="gramStart"/>
      <w:r>
        <w:rPr>
          <w:color w:val="000000"/>
        </w:rPr>
        <w:t>до</w:t>
      </w:r>
      <w:proofErr w:type="gramEnd"/>
      <w:r>
        <w:rPr>
          <w:color w:val="000000"/>
        </w:rPr>
        <w:t>машние животные, содержащиеся человеком для получения продуктов питания;</w:t>
      </w:r>
    </w:p>
    <w:p w:rsidR="00376FA1" w:rsidRDefault="00376FA1" w:rsidP="00376FA1">
      <w:pPr>
        <w:pStyle w:val="1"/>
        <w:jc w:val="both"/>
        <w:rPr>
          <w:b/>
          <w:bCs/>
          <w:color w:val="000000"/>
        </w:rPr>
      </w:pPr>
      <w:proofErr w:type="gramStart"/>
      <w:r>
        <w:rPr>
          <w:b/>
          <w:bCs/>
          <w:color w:val="000000"/>
        </w:rPr>
        <w:t>Безнадзорное животное</w:t>
      </w:r>
      <w:r>
        <w:rPr>
          <w:color w:val="000000"/>
        </w:rPr>
        <w:t xml:space="preserve"> - животное, которое не имеет владельца или владелец которого неизвестен, либо, если иное не предусмотрено законами, от права на которое владелец отказался.</w:t>
      </w:r>
      <w:proofErr w:type="gramEnd"/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уполномоченный орган</w:t>
      </w:r>
      <w:r>
        <w:rPr>
          <w:rFonts w:ascii="Times New Roman" w:hAnsi="Times New Roman"/>
          <w:color w:val="000000"/>
          <w:sz w:val="24"/>
          <w:szCs w:val="24"/>
        </w:rPr>
        <w:t xml:space="preserve"> – Администрация поселения;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уполномоченные лица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– лица, уполномоченные собственниками или иными законными владельцами зданий, строений, сооружений, земельных участков принимать участие в содержании прилегающих территорий.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1.4. Институты, понятия и термины гражданского, земельного, лесного, градостроительного, санитарно-эпидемиологического, ветеринарного и других отраслей законодательства Российской Федерации, используемые в настоящих Правилах, применяются в том значении, в каком они используются в этих отраслях законодательства, если иное не предусмотрено настоящими Правилами.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1.5. Настоящие Правила не распространяются на отношения, связанные: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1) с обращением с твёрдыми коммунальными отходами, а также радиоактивными, биологическими, ртутьсодержащими, медицинскими отходами, отходами чёрных и цветных металлов;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2) с обеспечением безопасности людей при использовании водных объектов общего пользования для отдыха, туризма и спорта, в том числе с применением маломерных судов, водных мотоциклов и других технических средств, при эксплуатации паромных, ледовых переправ и наплавных мостов на водных объектах общего пользования, использовании водных объектов общего пользования в зимний период;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3) с использованием, охраной, защитой, воспроизводством лесов населенных пунктов и лесов особо охраняемых природных территорий;  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4) с размещением и эксплуатацией объектов наружной рекламы и информации.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Глава 2. Формы и механизмы участия жителей поселения в принятии и реализации решений по благоустройству территории </w:t>
      </w:r>
      <w:bookmarkStart w:id="5" w:name="_Hlk5026116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поселения </w:t>
      </w:r>
      <w:bookmarkEnd w:id="5"/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2.1. Для осуществления участия жителей в процессе принятия решений и реализации проектов по благоустройству на территории поселения применяются следующие формы общественного участия: 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совместное определение целей и задач по развитию территории, инвентаризация проблем и потенциалов среды;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определение основных видов активностей, функциональных зон и их взаимного расположения на выбранной территории;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lastRenderedPageBreak/>
        <w:t>- обсуждение и выбор типа оборудования, некапитальных объектов, малых архитектурных форм, включая определение их функционального назначения, соответствующих габаритов, стилевого решения, материалов;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консультации в выборе типов покрытий с учетом функционального зонирования территории;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консультации по предполагаемым типам озеленения;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консультации по предполагаемым типам освещения и осветительного оборудования;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участие в разработке проекта, обсуждение решений с архитекторами, проектировщиками и другими профильными специалистами;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одобрение проектных решений участниками процесса проектирования и будущими пользователями, включая местных жителей, собственников соседних территорий и других заинтересованных лиц;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осуществление общественного контроля над процессом реализации проекта (включая как возможность для контроля со стороны любых заинтересованных сторон, так и формирование рабочей группы, общественного совета проекта либо наблюдательного совета проекта);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осуществление общественного контроля над процессом эксплуатации территории (включая как возможность для контроля со стороны любых заинтересованных сторон, так и формирование рабочей группы, общественного совета проекта либо наблюдательного совета проекта для проведения регулярной оценки эксплуатации территории).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2.2. При реализации проектов по благоустройству обеспечивается информирование общественности о планирующихся изменениях и возможности участия в этом процессе.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2.3. Информирование осуществляется:</w:t>
      </w:r>
    </w:p>
    <w:p w:rsidR="00376FA1" w:rsidRDefault="00376FA1" w:rsidP="00376FA1">
      <w:pPr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</w:rPr>
        <w:t xml:space="preserve">на официальном сайте Администрации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Пуркаевского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в информационно-телекоммуникационной сети «Интернет» по адресу: </w:t>
      </w:r>
      <w:r>
        <w:rPr>
          <w:rFonts w:ascii="Times New Roman" w:hAnsi="Times New Roman"/>
          <w:sz w:val="24"/>
          <w:szCs w:val="24"/>
        </w:rPr>
        <w:t>https://</w:t>
      </w:r>
      <w:proofErr w:type="spellStart"/>
      <w:r>
        <w:rPr>
          <w:rFonts w:ascii="Times New Roman" w:hAnsi="Times New Roman"/>
          <w:lang w:val="en-US"/>
        </w:rPr>
        <w:t>purkaevskoe</w:t>
      </w:r>
      <w:proofErr w:type="spellEnd"/>
      <w:r>
        <w:t>-r13.gosweb.gosuslugi.ru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и иных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интернет-ресурсах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>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в средствах массовой информации;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в социальных сетях;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на собраниях граждан.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2.4. Формы общественного участия направлены на наиболее полное включение заинтересованных сторон в проектирование изменений на территории поселения, на достижение согласия по целям и планам реализации проектов в сфере благоустройства территории поселения.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Граждане и организации привлекаются к участию в реализации мероприятий по благоустройству территории поселения на всех этапах реализации проекта благоустройства.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2.5. Открытое обсуждение проектов по благоустройству организуется на этапе формулирования задач проекта и по итогам каждого из этапов проектирования.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2.6. Механизмы общественного участия: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обсуждение проектов по благоустройству в интерактивном формате с применением современных групповых методов работы;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анкетирование, опросы, интервьюирование, картирование, работа с отдельными группами жителей поселения;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- осуществление общественного 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>контроля за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реализацией проектов.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По итогам встреч, совещаний и иных мероприятий формируется отчет об их проведении.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2.7. Реализация проектов по благоустройству осуществляется с учетом интересов лиц, осуществляющих предпринимательскую деятельность.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Участие лиц, осуществляющих предпринимательскую деятельность, в реализации проектов по благоустройству может заключаться: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lastRenderedPageBreak/>
        <w:t>- в оказании услуг посетителям общественных пространств;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в приведении в соответствие с требованиями настоящих Правил фасадов, в том числе размещенных на них вывесок, объектов, принадлежащих лицам, осуществляющим предпринимательскую деятельность;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в строительстве, реконструкции, реставрации объектов недвижимости;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в производстве и размещении элементов благоустройства;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в комплексном благоустройстве отдельных территорий, прилегающих к территориям, благоустраиваемым за счет средств бюджета поселения;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в организации уборки благоустроенных территорий, предоставлении сре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>дств дл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>я подготовки проектов;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в иных формах.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2.8. При реализации проектов благоустройства территории поселения может обеспечиваться: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а) функциональное разнообразие благоустраиваемой территории - насыщенность территории разнообразными социальными и коммерческими сервисами;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б) взаимосвязь пространств поселения, доступность объектов инфраструктуры для детей и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маломобильных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групп населения, в том числе за счет ликвидации необоснованных барьеров и препятствий;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в) шаговая доступность к объектам детской игровой и спортивной инфраструктуры для детей и подростков, в том числе относящихся к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маломобильным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группам населения;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г) безопасность и порядок, в том числе путем организации системы освещения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 xml:space="preserve"> .</w:t>
      </w:r>
      <w:proofErr w:type="gramEnd"/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Реализация комплексных проектов благоустройства территории поселения может осуществляться с привлечением внебюджетных источников финансирования, в том числе с использованием механизмов государственно-частного партнерства.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6" w:name="_Hlk11160493"/>
      <w:r>
        <w:rPr>
          <w:rFonts w:ascii="Times New Roman" w:hAnsi="Times New Roman"/>
          <w:b/>
          <w:color w:val="000000"/>
          <w:sz w:val="24"/>
          <w:szCs w:val="24"/>
        </w:rPr>
        <w:t>Глава 3. Порядок определения границ прилегающих территорий для целей благоустройства в поселении. Общие требования по закреплению и содержанию прилегающих территорий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3.1. Настоящими Правилами определяются следующие способы установления границ прилегающей территории: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1) путём определения в метрах расстояния от здания, строения, сооружения, земельного участка или ограждения до границы прилегающей территории;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2) путём определения границ прилегающей территории соглашением об определении границ прилегающей территории, заключаемым между уполномоченным органом и собственником или иным законным владельцем здания, строения, сооружения, земельного участка либо уполномоченным лицом (далее — соглашение) по форме, предусмотренной приложением 1 к настоящим Правилам. В этом случае приложением к соглашению будет являться карта-схема прилегающей территории.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3.2. Границы прилегающих территорий определяются при наличии одного из следующих оснований: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1) нахождение здания, строения, сооружения, земельного участка в собственности или на ином праве юридических или физических лиц;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разграничена, без предоставления земельного участка и установления в отношении него сервитута для целей размещения нестационарного объекта.</w:t>
      </w:r>
      <w:proofErr w:type="gramEnd"/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3.3. </w:t>
      </w:r>
      <w:bookmarkStart w:id="7" w:name="_Hlk20236279"/>
      <w:r>
        <w:rPr>
          <w:rFonts w:ascii="Times New Roman" w:hAnsi="Times New Roman"/>
          <w:color w:val="000000"/>
          <w:sz w:val="24"/>
          <w:szCs w:val="24"/>
        </w:rPr>
        <w:t xml:space="preserve">В </w:t>
      </w:r>
      <w:bookmarkStart w:id="8" w:name="_Hlk6844862"/>
      <w:r>
        <w:rPr>
          <w:rFonts w:ascii="Times New Roman" w:hAnsi="Times New Roman"/>
          <w:color w:val="000000"/>
          <w:sz w:val="24"/>
          <w:szCs w:val="24"/>
        </w:rPr>
        <w:t>случае заключения соглашения расстояние от здания, строения, сооружения, земельного участка или ограждения до границы прилегающей территории определяется в соответствии с пунктом 3.8 настоящих Правил.</w:t>
      </w: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C0108">
        <w:rPr>
          <w:rFonts w:ascii="Times New Roman" w:hAnsi="Times New Roman"/>
          <w:sz w:val="24"/>
          <w:szCs w:val="24"/>
        </w:rPr>
        <w:t xml:space="preserve">3.4. </w:t>
      </w:r>
      <w:bookmarkEnd w:id="7"/>
      <w:bookmarkEnd w:id="8"/>
      <w:proofErr w:type="gramStart"/>
      <w:r w:rsidRPr="009C0108">
        <w:rPr>
          <w:rFonts w:ascii="Times New Roman" w:hAnsi="Times New Roman"/>
          <w:sz w:val="24"/>
          <w:szCs w:val="24"/>
        </w:rPr>
        <w:t xml:space="preserve">В отсутствие заключенного в соответствии с пунктом 3.8 настоящих Правил соглашения граница прилегающей территории по отношению к зданию, строению, </w:t>
      </w:r>
      <w:r w:rsidRPr="009C0108">
        <w:rPr>
          <w:rFonts w:ascii="Times New Roman" w:hAnsi="Times New Roman"/>
          <w:sz w:val="24"/>
          <w:szCs w:val="24"/>
        </w:rPr>
        <w:lastRenderedPageBreak/>
        <w:t xml:space="preserve">сооружению, земельному участку, собственник которого или иной законный владелец либо уполномоченное лицо не заключили соответствующего соглашения, определяется на расстоянии </w:t>
      </w:r>
      <w:smartTag w:uri="urn:schemas-microsoft-com:office:smarttags" w:element="metricconverter">
        <w:smartTagPr>
          <w:attr w:name="ProductID" w:val="15 метров"/>
        </w:smartTagPr>
        <w:r w:rsidRPr="009C0108">
          <w:rPr>
            <w:rFonts w:ascii="Times New Roman" w:hAnsi="Times New Roman"/>
            <w:i/>
            <w:iCs/>
            <w:sz w:val="24"/>
            <w:szCs w:val="24"/>
          </w:rPr>
          <w:t>15 метров</w:t>
        </w:r>
      </w:smartTag>
      <w:r w:rsidRPr="009C0108">
        <w:rPr>
          <w:rFonts w:ascii="Times New Roman" w:hAnsi="Times New Roman"/>
          <w:sz w:val="24"/>
          <w:szCs w:val="24"/>
        </w:rPr>
        <w:t xml:space="preserve"> от здания, строения, сооружения, земельного участка или ограждения (за исключением многоквартирных домов, земельные участки под которыми не образованы или образованы</w:t>
      </w:r>
      <w:proofErr w:type="gramEnd"/>
      <w:r w:rsidRPr="009C0108">
        <w:rPr>
          <w:rFonts w:ascii="Times New Roman" w:hAnsi="Times New Roman"/>
          <w:sz w:val="24"/>
          <w:szCs w:val="24"/>
        </w:rPr>
        <w:t xml:space="preserve"> по границам таких домов).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Границы территории, прилегающей к зданиям, строениям, сооружениям, не имеющим ограждающих устройств, определяются по периметру от фактических границ указанных зданий, строений, сооружений.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Границы территории, прилегающей к зданиям, строениям, сооружениям, имеющим ограждающие устройства, определяются по периметру от указанных устройств.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Границы территории, прилегающей к зданиям, строениям, сооружениям, у которых определены технические или санитарно-защитные зоны, определяются в пределах указанных зон.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Границы территории, прилегающей к земельному участку, который образован в соответствии с действующим законодательством, определяются от границ такого земельного участка.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Границы территории, прилегающей к земельному участку, который не образован в соответствии с действующим законодательством, определяются от фактических границ расположенных на таком земельном участке зданий, строений, сооружений.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Границы территории, прилегающей к земельному участку, занятому садоводческими, огородническими некоммерческими объединениями граждан, определяются от границ земельного участка такого объединения.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3.5. Карта-схема, прилагаемая к соглашению, подготавливается собственником или иным законным владельцем здания, строения, сооружения, земельного участка либо уполномоченным лицом на бумажном носителе в произвольной форме и должна содержать следующие сведения: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9" w:name="sub_531"/>
      <w:proofErr w:type="gramStart"/>
      <w:r>
        <w:rPr>
          <w:rFonts w:ascii="Times New Roman" w:hAnsi="Times New Roman"/>
          <w:color w:val="000000"/>
          <w:sz w:val="24"/>
          <w:szCs w:val="24"/>
        </w:rPr>
        <w:t>1) адрес здания, строения, сооружения, земельного участка, в отношении которого устанавливаются границы прилегающей территории (при его наличии), либо обозначение места расположения данных объектов с указанием наименования (наименований) и вида (видов) объекта (объектов) благоустройства;</w:t>
      </w:r>
      <w:proofErr w:type="gramEnd"/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0" w:name="sub_532"/>
      <w:bookmarkEnd w:id="9"/>
      <w:proofErr w:type="gramStart"/>
      <w:r>
        <w:rPr>
          <w:rFonts w:ascii="Times New Roman" w:hAnsi="Times New Roman"/>
          <w:color w:val="000000"/>
          <w:sz w:val="24"/>
          <w:szCs w:val="24"/>
        </w:rPr>
        <w:t>2) сведения о собственнике и (или) ином законном владельце здания, строения, сооружения, земельного участка, а также уполномоченном лице: наименование (для юридического лица), фамилия, имя и, если имеется, отчество (для индивидуального предпринимателя и физического лица), место нахождения (для юридического лица), почтовый адрес, контактные телефоны;</w:t>
      </w:r>
      <w:proofErr w:type="gramEnd"/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" w:name="sub_533"/>
      <w:bookmarkEnd w:id="10"/>
      <w:r>
        <w:rPr>
          <w:rFonts w:ascii="Times New Roman" w:hAnsi="Times New Roman"/>
          <w:color w:val="000000"/>
          <w:sz w:val="24"/>
          <w:szCs w:val="24"/>
        </w:rPr>
        <w:t>3) схематическое изображение границ здания, строения, сооружения, земельного участка;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2" w:name="sub_534"/>
      <w:bookmarkEnd w:id="11"/>
      <w:r>
        <w:rPr>
          <w:rFonts w:ascii="Times New Roman" w:hAnsi="Times New Roman"/>
          <w:color w:val="000000"/>
          <w:sz w:val="24"/>
          <w:szCs w:val="24"/>
        </w:rPr>
        <w:t>4) схематическое изображение границ территории, прилегающей к зданию, строению, сооружению, земельному участку;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3" w:name="sub_535"/>
      <w:bookmarkEnd w:id="12"/>
      <w:r>
        <w:rPr>
          <w:rFonts w:ascii="Times New Roman" w:hAnsi="Times New Roman"/>
          <w:color w:val="000000"/>
          <w:sz w:val="24"/>
          <w:szCs w:val="24"/>
        </w:rPr>
        <w:t>5) схематическое изображение, наименование (наименования) элементов благоустройства, попадающих в границы прилегающей территории.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4" w:name="sub_54"/>
      <w:bookmarkEnd w:id="13"/>
      <w:r>
        <w:rPr>
          <w:rFonts w:ascii="Times New Roman" w:hAnsi="Times New Roman"/>
          <w:color w:val="000000"/>
          <w:sz w:val="24"/>
          <w:szCs w:val="24"/>
        </w:rPr>
        <w:t>3.6. Карта-схема направляется собственником или иным законным владельцем здания, строения, сооружения, земельного участка либо уполномоченным лицом в уполномоченный орган для подготовки проекта соглашения.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Уполномоченный орган в четырнадцатидневный срок со дня получения карты-схемы готовит проект соглашения и направляет два его экземпляра собственнику или иному законному владельцу здания, строения, сооружения, земельного участка либо уполномоченному лицу, подготовившему карту-схему.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5" w:name="_Hlk5271010"/>
      <w:r>
        <w:rPr>
          <w:rFonts w:ascii="Times New Roman" w:hAnsi="Times New Roman"/>
          <w:color w:val="000000"/>
          <w:sz w:val="24"/>
          <w:szCs w:val="24"/>
        </w:rPr>
        <w:t xml:space="preserve">Собственник </w:t>
      </w:r>
      <w:bookmarkStart w:id="16" w:name="_Hlk5371488"/>
      <w:r>
        <w:rPr>
          <w:rFonts w:ascii="Times New Roman" w:hAnsi="Times New Roman"/>
          <w:color w:val="000000"/>
          <w:sz w:val="24"/>
          <w:szCs w:val="24"/>
        </w:rPr>
        <w:t xml:space="preserve">или иной законный владелец здания, строения, сооружения, земельного участка либо уполномоченное </w:t>
      </w:r>
      <w:bookmarkEnd w:id="16"/>
      <w:r>
        <w:rPr>
          <w:rFonts w:ascii="Times New Roman" w:hAnsi="Times New Roman"/>
          <w:color w:val="000000"/>
          <w:sz w:val="24"/>
          <w:szCs w:val="24"/>
        </w:rPr>
        <w:t>лицо</w:t>
      </w:r>
      <w:bookmarkEnd w:id="15"/>
      <w:r>
        <w:rPr>
          <w:rFonts w:ascii="Times New Roman" w:hAnsi="Times New Roman"/>
          <w:color w:val="000000"/>
          <w:sz w:val="24"/>
          <w:szCs w:val="24"/>
        </w:rPr>
        <w:t xml:space="preserve"> в четырнадцатидневный срок со дня получения проекта соглашения возвращает один экземпляр подписанного соглашения в уполномоченный орган.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7" w:name="sub_55"/>
      <w:bookmarkEnd w:id="14"/>
      <w:r>
        <w:rPr>
          <w:rFonts w:ascii="Times New Roman" w:hAnsi="Times New Roman"/>
          <w:color w:val="000000"/>
          <w:sz w:val="24"/>
          <w:szCs w:val="24"/>
        </w:rPr>
        <w:lastRenderedPageBreak/>
        <w:t>3.7. В случае подготовки карты-схемы уполномоченным органом с учётом имеющихся у него сведений о зданиях, строениях, сооружениях, земельных участках, расположенных в поселении, два экземпляра проекта соглашения с приложением к нему карты-схемы направляются уполномоченным органом собственникам и (или) законным владельцам указанных объектов либо уполномоченным лицам.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Собственник или иной законный владелец здания, строения, сооружения, земельного участка либо уполномоченное лицо возвращает один экземпляр подписанного соглашения или письменный отказ от заключения такого соглашения в уполномоченный орган.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3.8. </w:t>
      </w:r>
      <w:bookmarkStart w:id="18" w:name="sub_56"/>
      <w:bookmarkEnd w:id="17"/>
      <w:r>
        <w:rPr>
          <w:rFonts w:ascii="Times New Roman" w:hAnsi="Times New Roman"/>
          <w:color w:val="000000"/>
          <w:sz w:val="24"/>
          <w:szCs w:val="24"/>
        </w:rPr>
        <w:t>При составлении карты-схемы и заключении соглашения расстояние от здания, строения, сооружения, земельного участка или ограждения до границы прилегающей территории определяется исходя из следующего: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1) для отдельно стоящих нестационарных объектов, расположенных: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на территориях жилых зон - </w:t>
      </w:r>
      <w:smartTag w:uri="urn:schemas-microsoft-com:office:smarttags" w:element="metricconverter">
        <w:smartTagPr>
          <w:attr w:name="ProductID" w:val="3 метра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3 метра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по периметру от фактических границ этих объектов, за исключением земельного участка, входящего в состав общего имущества собственников помещений в многоквартирных домах;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на территории общего пользования - </w:t>
      </w:r>
      <w:smartTag w:uri="urn:schemas-microsoft-com:office:smarttags" w:element="metricconverter">
        <w:smartTagPr>
          <w:attr w:name="ProductID" w:val="3 метра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3 метра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по периметру от фактических границ этих объектов; 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на территориях производственных зон - </w:t>
      </w:r>
      <w:smartTag w:uri="urn:schemas-microsoft-com:office:smarttags" w:element="metricconverter">
        <w:smartTagPr>
          <w:attr w:name="ProductID" w:val="4 метра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4 метра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по периметру от фактических границ этих объектов;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на остановочных площадках общественного транспорта - </w:t>
      </w:r>
      <w:smartTag w:uri="urn:schemas-microsoft-com:office:smarttags" w:element="metricconverter">
        <w:smartTagPr>
          <w:attr w:name="ProductID" w:val="4 метра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4 метра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по периметру от фактических границ этих объектов. При этом запрещается смет мусора на проезжую часть дороги;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на прочих территориях - </w:t>
      </w:r>
      <w:smartTag w:uri="urn:schemas-microsoft-com:office:smarttags" w:element="metricconverter">
        <w:smartTagPr>
          <w:attr w:name="ProductID" w:val="5 метров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5 метров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по периметру от фактических границ этих объектов;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2) для сгруппированных на одной территории двух и более нестационарных объектов - </w:t>
      </w:r>
      <w:smartTag w:uri="urn:schemas-microsoft-com:office:smarttags" w:element="metricconverter">
        <w:smartTagPr>
          <w:attr w:name="ProductID" w:val="5 метров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5 метров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по периметру от фактических границ этих объектов;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3) для территорий розничных мини-рынков, рынков, ярмарок, не имеющих ограждающих устройств, -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10 метров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по периметру от границ земельного участка, а при наличии ограждения -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10 метров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от ограждения по периметру;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4) для индивидуальных жилых домов, не имеющих ограждающих устройств, - </w:t>
      </w:r>
      <w:smartTag w:uri="urn:schemas-microsoft-com:office:smarttags" w:element="metricconverter">
        <w:smartTagPr>
          <w:attr w:name="ProductID" w:val="5 метров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5 метров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по периметру от фактических границ индивидуальных жилых домов, а при наличии ограждения - </w:t>
      </w:r>
      <w:smartTag w:uri="urn:schemas-microsoft-com:office:smarttags" w:element="metricconverter">
        <w:smartTagPr>
          <w:attr w:name="ProductID" w:val="5 метров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5 метров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от ограждения по периметру;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5) для многоквартирных домов (за исключением многоквартирных домов, земельные участки под которыми не образованы или образованы по границам таких домов) -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10 метров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по периметру от границ земельных участков, на которых расположены многоквартирные дома;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6) для нежилых зданий, не имеющих ограждающих устройств, -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10 метров</w:t>
        </w:r>
      </w:smartTag>
      <w:r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 периметру от фактических границ нежилых зданий;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7) для нежилых зданий (комплекса зданий), имеющих ограждение, -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10 метров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от ограждения по периметру;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8) для автостоянок, не имеющих ограждающих устройств, -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10 метров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по периметру от границ земельного участка, а при наличии ограждения -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Times New Roman" w:hAnsi="Times New Roman"/>
            <w:color w:val="000000"/>
            <w:sz w:val="24"/>
            <w:szCs w:val="24"/>
          </w:rPr>
          <w:t>10 метров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от ограждения по периметру;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9) для промышленных предприятий -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10 метров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от ограждения по периметру; 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10) для строительных площадок -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10 метров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от ограждения по периметру;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11) для гаражно-строительных кооперативов, садоводческих и огороднических некоммерческих товариществ -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10 метров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по периметру от границ земельного участка;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12) для автозаправочных станций,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автогазозаправочных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станций -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10 метров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по периметру от границ земельного участка, и подъезды к объектам;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13) для территорий, прилегающих к рекламным конструкциям, - </w:t>
      </w:r>
      <w:smartTag w:uri="urn:schemas-microsoft-com:office:smarttags" w:element="metricconverter">
        <w:smartTagPr>
          <w:attr w:name="ProductID" w:val="2 метра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2 метра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по периметру от границ основания рекламной конструкции;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14) для общеобразовательных организаций - </w:t>
      </w:r>
      <w:smartTag w:uri="urn:schemas-microsoft-com:office:smarttags" w:element="metricconverter">
        <w:smartTagPr>
          <w:attr w:name="ProductID" w:val="5 метров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5 метров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от ограждения по периметру;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15) для дошкольных образовательных организаций - </w:t>
      </w:r>
      <w:smartTag w:uri="urn:schemas-microsoft-com:office:smarttags" w:element="metricconverter">
        <w:smartTagPr>
          <w:attr w:name="ProductID" w:val="5 метров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5 метров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от ограждения по периметру.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3.9. Определенные согласно пунктам 3.4 и 3.8 настоящих Правил территории могут включать в себя тротуары, переулки, проезды, проулки, зеленые насаждения, другие территории.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случае совпадения (наложения) границ территорий, прилегающих к зданиям, строениям, сооружениям, земельным участкам, границы прилегающих территорий устанавливаются на равном удалении от указанных объектов.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3.10. Карты – схемы подлежат систематизации и поддержанию в актуальном состоянии.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Работу по систематизации карт-схем осуществляет уполномоченный орган на постоянной основе.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Карты – схемы систематизируются по территориальной принадлежности к одному населенному пункту, входящему в состав поселения.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3.11. Заключение соглашения не влечёт перехода к собственникам и (или) иным законным владельцам зданий, строений, сооружений, земельных участков, нестационарных объектов либо уполномоченным лицам права, предполагающего владение и (или) пользование прилегающей территорией.</w:t>
      </w:r>
      <w:bookmarkEnd w:id="18"/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Раздел 2. Порядок содержания объектов благоустройства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Глава 4. Общие требования к организации уборки территории поселения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4.1. Благоустройство территорий, не закрепленных за собственником или иным законным владельцем здания, строения, сооружения, земельного участка, нестационарным объектом либо уполномоченным им лицом, осуществляется уполномоченным органом в соответствии с установленными полномочиями и в пределах средств, предусмотренных на эти цели в бюджете поселения.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4.2.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Работы по благоустройству и содержанию прилегающих территорий в порядке, определенном настоящими Правилами, заключенными соглашениями, на прилегающих к зданиям, строениям, сооружениям, земельным участкам, нестационарным объектам, находящимся в собственности, аренде, ином праве пользования, владения физических, юридических лиц и индивидуальных предпринимателей, территориях осуществляют соответствующие физические, юридические лица, индивидуальные предприниматели, лица, ответственные за эксплуатацию зданий, строений, сооружений (за исключением собственников и (или) иных законных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владельцев помещений в многоквартирных домах, земельные участки под которыми не образованы или образованы по границам таких домов).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4.3. Спиленные деревья вывозятся организациями, производящими работы по удалению сухостойных, аварийных, потерявших декоративную ценность деревьев, и обрезке ветвей в кронах, в течение одного рабочего дня с озеленённых территорий вдоль главных магистралей и в течение суток — с иных элементов улично-дорожной сети. 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Пни, оставшиеся после вырубки сухостойных, аварийных деревьев, должны быть удалены в течение суток на главных магистралях и в течение трех суток — на иных элементах улично-дорожной сети.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Упавшие деревья должны быть удалены немедленно с проезжей части дорог, тротуаров, от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токонесущих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проводов, фасадов жилых и производственных зданий, а с других территорий — в течение 12 часов с момента обнаружения.</w:t>
      </w: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C0108">
        <w:rPr>
          <w:rFonts w:ascii="Times New Roman" w:hAnsi="Times New Roman"/>
          <w:sz w:val="24"/>
          <w:szCs w:val="24"/>
        </w:rPr>
        <w:t xml:space="preserve">4.4. </w:t>
      </w:r>
      <w:bookmarkStart w:id="19" w:name="_Hlk8137221"/>
      <w:r w:rsidRPr="009C0108">
        <w:rPr>
          <w:rFonts w:ascii="Times New Roman" w:hAnsi="Times New Roman"/>
          <w:sz w:val="24"/>
          <w:szCs w:val="24"/>
        </w:rPr>
        <w:t xml:space="preserve">Собственники </w:t>
      </w:r>
      <w:bookmarkStart w:id="20" w:name="_Hlk22210955"/>
      <w:r w:rsidRPr="009C0108">
        <w:rPr>
          <w:rFonts w:ascii="Times New Roman" w:hAnsi="Times New Roman"/>
          <w:sz w:val="24"/>
          <w:szCs w:val="24"/>
        </w:rPr>
        <w:t xml:space="preserve">и (или) иные законные владельцы зданий, строений, сооружений, земельных участков, нестационарных объектов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</w:t>
      </w:r>
      <w:bookmarkEnd w:id="20"/>
      <w:r w:rsidRPr="009C0108">
        <w:rPr>
          <w:rFonts w:ascii="Times New Roman" w:hAnsi="Times New Roman"/>
          <w:sz w:val="24"/>
          <w:szCs w:val="24"/>
        </w:rPr>
        <w:t>обязаны в соответствии с настоящими Правилами, заключенными соглашениями:</w:t>
      </w: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C0108">
        <w:rPr>
          <w:rFonts w:ascii="Times New Roman" w:hAnsi="Times New Roman"/>
          <w:sz w:val="24"/>
          <w:szCs w:val="24"/>
        </w:rPr>
        <w:lastRenderedPageBreak/>
        <w:t>1) очищать прилегающие территории от мусора и иных отходов производства и потребления, опавшей листвы, сухой травянистой растительности, сорной растительности, коры деревьев, порубочных остатков деревьев и кустарников;</w:t>
      </w:r>
      <w:bookmarkStart w:id="21" w:name="_Hlk14965574"/>
    </w:p>
    <w:bookmarkEnd w:id="21"/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C0108">
        <w:rPr>
          <w:rFonts w:ascii="Times New Roman" w:hAnsi="Times New Roman"/>
          <w:sz w:val="24"/>
          <w:szCs w:val="24"/>
        </w:rPr>
        <w:t xml:space="preserve">2) обрабатывать прилегающие территории </w:t>
      </w:r>
      <w:proofErr w:type="spellStart"/>
      <w:r w:rsidRPr="009C0108">
        <w:rPr>
          <w:rFonts w:ascii="Times New Roman" w:hAnsi="Times New Roman"/>
          <w:sz w:val="24"/>
          <w:szCs w:val="24"/>
        </w:rPr>
        <w:t>противогололедными</w:t>
      </w:r>
      <w:proofErr w:type="spellEnd"/>
      <w:r w:rsidRPr="009C0108">
        <w:rPr>
          <w:rFonts w:ascii="Times New Roman" w:hAnsi="Times New Roman"/>
          <w:sz w:val="24"/>
          <w:szCs w:val="24"/>
        </w:rPr>
        <w:t xml:space="preserve"> реагентами;</w:t>
      </w: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C0108">
        <w:rPr>
          <w:rFonts w:ascii="Times New Roman" w:hAnsi="Times New Roman"/>
          <w:sz w:val="24"/>
          <w:szCs w:val="24"/>
        </w:rPr>
        <w:t xml:space="preserve">3) осуществлять покос травы и обрезку поросли. Высота травы не должна превышать </w:t>
      </w:r>
      <w:smartTag w:uri="urn:schemas-microsoft-com:office:smarttags" w:element="metricconverter">
        <w:smartTagPr>
          <w:attr w:name="ProductID" w:val="15 сантиметров"/>
        </w:smartTagPr>
        <w:r w:rsidRPr="009C0108">
          <w:rPr>
            <w:rFonts w:ascii="Times New Roman" w:hAnsi="Times New Roman"/>
            <w:sz w:val="24"/>
            <w:szCs w:val="24"/>
          </w:rPr>
          <w:t>15 сантиметров</w:t>
        </w:r>
      </w:smartTag>
      <w:r w:rsidRPr="009C0108">
        <w:rPr>
          <w:rFonts w:ascii="Times New Roman" w:hAnsi="Times New Roman"/>
          <w:sz w:val="24"/>
          <w:szCs w:val="24"/>
        </w:rPr>
        <w:t xml:space="preserve"> от поверхности земли;</w:t>
      </w:r>
    </w:p>
    <w:bookmarkEnd w:id="19"/>
    <w:p w:rsidR="00376FA1" w:rsidRDefault="00376FA1" w:rsidP="00376FA1">
      <w:pPr>
        <w:spacing w:after="0" w:line="100" w:lineRule="atLeast"/>
        <w:ind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4.5. Запрещается: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вывозить и выгружать бытовой, строительный мусор и грунт, промышленные отходы и сточные воды из выгребных ям в места, не отведенные для этой цели Администрацией поселения и не согласованные с органами санитарно-эпидемиологического надзора и органом по охране окружающей среды;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сорить на улицах, площадях и в других общественных местах, выставлять тару с мусором и пищевыми отходами на улицы;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сбрасывать в водоемы бытовые, производственные отходы и загрязнять воду и прилегающую к водоему территорию;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складировать около торговых точек тару, запасы товаров;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повреждать или вырубать зеленые насаждения на землях или земельных участках, находящихся в муниципальной собственности;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захламлять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придомовые, дворовые территории общего пользования металлическим ломом, строительным, бытовым мусором и другими материалами;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складировать и выбрасывать отходы содержания животных и птиц на улицу, проезжую часть, возле дворов, за исключением специально отведенных для этих целей мест;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выпас сельскохозяйственных животных и птиц на территориях общего пользования поселения, в границах полосы отвода автомобильной дороги, а также оставление их без присмотра или без привязи при осуществлении прогона и выпаса;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выгул домашних животных вне мест, установленных уполномоченным органом для выгула животных;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устройство выгребных ям за границей земельного участка частного домовладения (на земельных участках общего пользования, занятых улицами, проездами, тротуарами, автомобильными дорогами и на участках проложенных коммуникаций) за исключением случаев, не противоречащих законодательству;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складировать строительные материалы, мусор на территории общего пользования;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4.5.В случаях, неурегулированных Земельным кодексом Российской Федерации, допускается складирование собственниками и (или) иными законными владельцами зданий, строений, сооружений, нестационарных объектов, земельных участков строительных и иных материалов, техники для обеспечения строительства, реконструкции на землях или земельных участках, находящихся в муниципальной собственности, без предоставления земельных участков и установления сервитутов при условии соблюдения следующих требований настоящих Правил:</w:t>
      </w:r>
      <w:proofErr w:type="gramEnd"/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укрытие песка, щебня, других сыпучих материалов нетканым материалом, брезентом во избежание воздействия атмосферных осадков, ветра и последующего перемешивания с почвой, распространения за пределы места складирования;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складирование строительных материалов, техники способом, исключающим возможность их падения, опрокидывания,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разваливания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складирование строительных материалов, техники не должно создавать препятствия для движения пешеходов, транспортных средств и других угроз безопасности дорожного движения;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складирование строительных материалов, техники не должно нарушать требования противопожарной безопасности;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- складирование строительных материалов, техники запрещено на территориях, непосредственно занятых линейными объектами связи, газоснабжения, водоснабжения, теплоснабжения, электроснабжения.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4.6. </w:t>
      </w:r>
      <w:r>
        <w:rPr>
          <w:rFonts w:ascii="Times New Roman" w:hAnsi="Times New Roman"/>
          <w:bCs/>
          <w:color w:val="000000"/>
          <w:sz w:val="24"/>
          <w:szCs w:val="24"/>
        </w:rPr>
        <w:t>Организация сбора, транспортирования, обработки, утилизации, обезвреживания и размещения сельскохозяйственных отходов осуществляется в соответствии с ветеринарным и санитарно-эпидемиологическим законодательством Российской Федерации.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Сельскохозяйственными отходами являются отходы растениеводства (включая деятельность по подготовке продукции к сбыту), отходы животноводства (включая деятельность по содержанию животных), отходы при прочих работах и услугах в сельском хозяйстве.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4.7. Выгул домашних животных на территории поселения допускается при условии обеспечения безопасности граждан, животных, сохранности имущества физических и юридических лиц.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Глава 5. Особенности организации уборки территории поселения </w:t>
      </w:r>
      <w:r>
        <w:rPr>
          <w:rFonts w:ascii="Times New Roman" w:hAnsi="Times New Roman"/>
          <w:b/>
          <w:color w:val="000000"/>
          <w:sz w:val="24"/>
          <w:szCs w:val="24"/>
        </w:rPr>
        <w:br/>
        <w:t>в зимний период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5.1. Зимняя уборка проезжей части осуществляется в соответствии с настоящими Правилами и разрабатываемыми на их основе нормативно-техническими документами уполномоченного органа, определяющими технологию работ и технические средства.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При температуре воздуха ниже 0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>°С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для очистки дорожных покрытий допускается использование хозяйствующими субъектами, отвечающими за содержание соответствующих территорий,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антигололедных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материалов и реагентов, разрешенных к применению в соответствии с главой II Единого перечня продукции (товаров), подлежащей государственному санитарно-эпидемиологическому надзору (контролю) на таможенной границе и таможенной территории евразийского экономического союза, и разделом 19 главы II Единых санитарно-эпидемиологических и гигиенических требований к продукции (товарам), подлежащей санитарно-эпидемиологическому надзору (контролю), утвержденных решением Комиссии Таможенного союза от 28.05.2010 № 299 «О применении санитарных мер в таможенном союзе».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5.2. Период зимней уборки устанавливается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с 1 ноября по 15 апреля</w:t>
      </w:r>
      <w:r>
        <w:rPr>
          <w:rFonts w:ascii="Times New Roman" w:hAnsi="Times New Roman"/>
          <w:color w:val="000000"/>
          <w:sz w:val="24"/>
          <w:szCs w:val="24"/>
        </w:rPr>
        <w:t>. В случае резкого изменения погодных условий (снег, мороз) сроки начала и окончания зимней уборки корректируются уполномоченным органом.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Зимняя уборка предусматривает очистку территории поселения от мусора и иных отходов производства и потребления, от снега и наледи, предупреждение образования и ликвидацию зимней скользкости.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5.3. Мероприятия по подготовке уборочной техники к работе в зимний период проводятся владельцами техники в срок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до 1 октября</w:t>
      </w:r>
      <w:r>
        <w:rPr>
          <w:rFonts w:ascii="Times New Roman" w:hAnsi="Times New Roman"/>
          <w:color w:val="000000"/>
          <w:sz w:val="24"/>
          <w:szCs w:val="24"/>
        </w:rPr>
        <w:t xml:space="preserve"> текущего года, к этому же сроку эксплуатирующими организациями должны быть завершены работы по подготовке мест для приёма снега.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5.4. Организации, отвечающие за уборку территории поселения (эксплуатационные и подрядные организации), в срок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до 1 октября</w:t>
      </w:r>
      <w:r>
        <w:rPr>
          <w:rFonts w:ascii="Times New Roman" w:hAnsi="Times New Roman"/>
          <w:color w:val="000000"/>
          <w:sz w:val="24"/>
          <w:szCs w:val="24"/>
        </w:rPr>
        <w:t xml:space="preserve"> должны обеспечить завоз, заготовку и складирование необходимого количества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противогололёдных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материалов.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5.5. В зимний период дорожки и малые архитектурные формы, а также пространство перед ними и с боков, подходы к ним должны быть очищены от снега и наледи.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5.6. Технология и режимы производства уборочных работ на проезжей части должны обеспечить беспрепятственное движение транспортных средств и пешеходов независимо от погодных условий.</w:t>
      </w:r>
    </w:p>
    <w:p w:rsidR="00376FA1" w:rsidRDefault="00376FA1" w:rsidP="00376FA1">
      <w:pPr>
        <w:spacing w:after="0" w:line="100" w:lineRule="atLeast"/>
        <w:ind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Глава 6. Особенности организации уборки территории поселения в летний период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6.1. Период летней уборки устанавливается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с 16 апреля по 31 октября</w:t>
      </w:r>
      <w:r>
        <w:rPr>
          <w:rFonts w:ascii="Times New Roman" w:hAnsi="Times New Roman"/>
          <w:color w:val="000000"/>
          <w:sz w:val="24"/>
          <w:szCs w:val="24"/>
        </w:rPr>
        <w:t xml:space="preserve">. В случае резкого изменения погодных условий по решению уполномоченного органа сроки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проведения летней уборки могут изменяться. Мероприятия по подготовке уборочной техники к работе в летний период проводятся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до 1 апреля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Летняя уборка территории поселения предусматривает очистку от мусора и иных отходов производства и потребления, опавшей листвы, сухой травянистой растительности, сорной растительности, коры деревьев, порубочных остатков деревьев и кустарников, покос травы при превышении растительностью </w:t>
      </w:r>
      <w:smartTag w:uri="urn:schemas-microsoft-com:office:smarttags" w:element="metricconverter">
        <w:smartTagPr>
          <w:attr w:name="ProductID" w:val="15 сантиметров"/>
        </w:smartTagPr>
        <w:r>
          <w:rPr>
            <w:rFonts w:ascii="Times New Roman" w:hAnsi="Times New Roman"/>
            <w:color w:val="000000"/>
            <w:sz w:val="24"/>
            <w:szCs w:val="24"/>
          </w:rPr>
          <w:t>15 сантиметров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от поверхности земли, обрезку поросли, а также установку, ремонт, окраску урн и их очистку по мере заполнения, но не реже 1 раза в сутки.</w:t>
      </w:r>
      <w:proofErr w:type="gramEnd"/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6.2. Подметание дворовых территорий,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внутридворовых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проездов и тротуаров осуществляется механизированным способом или вручную. </w:t>
      </w:r>
    </w:p>
    <w:p w:rsidR="00376FA1" w:rsidRPr="00615D7A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sz w:val="24"/>
          <w:szCs w:val="24"/>
          <w:shd w:val="clear" w:color="auto" w:fill="00FF00"/>
        </w:rPr>
      </w:pPr>
      <w:r w:rsidRPr="00615D7A">
        <w:rPr>
          <w:rFonts w:ascii="Times New Roman" w:hAnsi="Times New Roman"/>
          <w:color w:val="000000"/>
          <w:sz w:val="24"/>
          <w:szCs w:val="24"/>
        </w:rPr>
        <w:t>6</w:t>
      </w:r>
      <w:r w:rsidRPr="00615D7A">
        <w:rPr>
          <w:rFonts w:ascii="Times New Roman" w:hAnsi="Times New Roman"/>
          <w:bCs/>
          <w:sz w:val="24"/>
          <w:szCs w:val="24"/>
          <w:shd w:val="clear" w:color="auto" w:fill="00FF00"/>
        </w:rPr>
        <w:t xml:space="preserve">.3.Сжигание листьев деревьев, кустарников на территории населенных пунктов поселения запрещено, кроме мест и (или) способов, установленных органами местного самоуправления (Администрацией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00FF00"/>
        </w:rPr>
        <w:t>Пуркаев</w:t>
      </w:r>
      <w:r w:rsidRPr="00615D7A">
        <w:rPr>
          <w:rFonts w:ascii="Times New Roman" w:hAnsi="Times New Roman"/>
          <w:bCs/>
          <w:sz w:val="24"/>
          <w:szCs w:val="24"/>
          <w:shd w:val="clear" w:color="auto" w:fill="00FF00"/>
        </w:rPr>
        <w:t>ского</w:t>
      </w:r>
      <w:proofErr w:type="spellEnd"/>
      <w:r w:rsidRPr="00615D7A">
        <w:rPr>
          <w:rFonts w:ascii="Times New Roman" w:hAnsi="Times New Roman"/>
          <w:bCs/>
          <w:sz w:val="24"/>
          <w:szCs w:val="24"/>
          <w:shd w:val="clear" w:color="auto" w:fill="00FF00"/>
        </w:rPr>
        <w:t xml:space="preserve"> сельского поселения)</w:t>
      </w:r>
      <w:proofErr w:type="gramStart"/>
      <w:r w:rsidRPr="00615D7A">
        <w:rPr>
          <w:rFonts w:ascii="Times New Roman" w:hAnsi="Times New Roman"/>
          <w:bCs/>
          <w:sz w:val="24"/>
          <w:szCs w:val="24"/>
          <w:shd w:val="clear" w:color="auto" w:fill="00FF00"/>
        </w:rPr>
        <w:t>.В</w:t>
      </w:r>
      <w:proofErr w:type="gramEnd"/>
      <w:r w:rsidRPr="00615D7A">
        <w:rPr>
          <w:rFonts w:ascii="Times New Roman" w:hAnsi="Times New Roman"/>
          <w:bCs/>
          <w:sz w:val="24"/>
          <w:szCs w:val="24"/>
          <w:shd w:val="clear" w:color="auto" w:fill="00FF00"/>
        </w:rPr>
        <w:t xml:space="preserve"> зоне индивидуальной жилой застройки допускается сжигание опавших листьев, травы, веток при наличии специально оборудованных мест с соблюдением правил пожарной безопасности;</w:t>
      </w:r>
    </w:p>
    <w:p w:rsidR="00376FA1" w:rsidRPr="00615D7A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sz w:val="24"/>
          <w:szCs w:val="24"/>
          <w:shd w:val="clear" w:color="auto" w:fill="00FF00"/>
        </w:rPr>
      </w:pPr>
      <w:r w:rsidRPr="00615D7A">
        <w:rPr>
          <w:rFonts w:ascii="Times New Roman" w:hAnsi="Times New Roman"/>
          <w:bCs/>
          <w:sz w:val="24"/>
          <w:szCs w:val="24"/>
          <w:shd w:val="clear" w:color="auto" w:fill="00FF00"/>
        </w:rPr>
        <w:t>6.4.</w:t>
      </w:r>
      <w:r w:rsidRPr="00615D7A">
        <w:rPr>
          <w:rFonts w:ascii="Times New Roman" w:hAnsi="Times New Roman"/>
          <w:sz w:val="24"/>
          <w:szCs w:val="24"/>
          <w:shd w:val="clear" w:color="auto" w:fill="00FF00"/>
        </w:rPr>
        <w:t xml:space="preserve"> Владельцы земельных участков обязаны: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615D7A">
        <w:rPr>
          <w:rFonts w:ascii="Times New Roman" w:hAnsi="Times New Roman"/>
          <w:sz w:val="24"/>
          <w:szCs w:val="24"/>
          <w:shd w:val="clear" w:color="auto" w:fill="00FF00"/>
        </w:rPr>
        <w:t>а) не допускать выжигание сухой растительности, соблюдать</w:t>
      </w:r>
      <w:bookmarkStart w:id="22" w:name="_GoBack"/>
      <w:bookmarkEnd w:id="22"/>
      <w:r w:rsidRPr="00615D7A">
        <w:rPr>
          <w:rFonts w:ascii="Times New Roman" w:hAnsi="Times New Roman"/>
          <w:color w:val="000000"/>
          <w:sz w:val="24"/>
          <w:szCs w:val="24"/>
        </w:rPr>
        <w:t xml:space="preserve"> требования экологических,</w:t>
      </w:r>
      <w:r>
        <w:rPr>
          <w:rFonts w:ascii="Times New Roman" w:hAnsi="Times New Roman"/>
          <w:color w:val="000000"/>
          <w:sz w:val="24"/>
          <w:szCs w:val="24"/>
        </w:rPr>
        <w:t xml:space="preserve"> санитарно-гигиенических, противопожарных правил и нормативов;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б)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возгорания, вызванного климатическими факторами;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в) регулярно проводить противопожарные мероприятия, обеспечивать наличие первичных средств пожаротушения и охрану земельных участков от поджога.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3" w:name="10"/>
      <w:bookmarkEnd w:id="23"/>
      <w:r>
        <w:rPr>
          <w:rFonts w:ascii="Times New Roman" w:hAnsi="Times New Roman"/>
          <w:b/>
          <w:color w:val="000000"/>
          <w:sz w:val="24"/>
          <w:szCs w:val="24"/>
        </w:rPr>
        <w:t xml:space="preserve">Глава 7. Обеспечение надлежащего содержания объектов благоустройства 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7.1. Собственники и (или) иные законные владельцы зданий, строений, сооружений либо уполномоченные лица обязаны содержать их фасады в чистоте и порядке, отвечающим требованиям сводов правил, национальных стандартов, отраслевых норм и настоящих Правил.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Окрашенные поверхности фасадов зданий, строений, сооружений должны быть ровными, без пятен и поврежденных мест.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Собственники и (или) иные законные владельцы жилых зданий, в том числе индивидуальных жилых домов, либо уполномоченные лица осуществляют очистку фасадов жилых зданий от надписей, рисунков по мере их появления.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7.2. Входные группы зданий жилого и общественного назначения (участки входов в здания) оборудуются осветительным оборудованием, навесом (козырьком), элементами сопряжения поверхностей, устройствами и приспособлениями для перемещения инвалидов и других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маломобильных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групп населения (пандусами, перилами и другими устройствами с учетом особенностей и потребностей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маломобильных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групп населения).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7.3. Жилые дома, здания, сооружения, подлежащие адресации, должны быть оборудованы указателями с наименованиями улиц и номерами домов (далее – аншлаги). 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Высота домового указателя должна быть </w:t>
      </w:r>
      <w:smartTag w:uri="urn:schemas-microsoft-com:office:smarttags" w:element="metricconverter">
        <w:smartTagPr>
          <w:attr w:name="ProductID" w:val="150 мм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150 мм</w:t>
        </w:r>
      </w:smartTag>
      <w:r>
        <w:rPr>
          <w:rFonts w:ascii="Times New Roman" w:hAnsi="Times New Roman"/>
          <w:color w:val="000000"/>
          <w:sz w:val="24"/>
          <w:szCs w:val="24"/>
        </w:rPr>
        <w:t>. Ширина таблички зависит от количества букв в названии улицы (или 600мм.).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Шрифт названия улиц на русском языке, высота заглавных букв – </w:t>
      </w:r>
      <w:smartTag w:uri="urn:schemas-microsoft-com:office:smarttags" w:element="metricconverter">
        <w:smartTagPr>
          <w:attr w:name="ProductID" w:val="45 мм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45 мм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. Высота шрифта номера дома – </w:t>
      </w:r>
      <w:smartTag w:uri="urn:schemas-microsoft-com:office:smarttags" w:element="metricconverter">
        <w:smartTagPr>
          <w:attr w:name="ProductID" w:val="45 мм"/>
        </w:smartTagPr>
        <w:r>
          <w:rPr>
            <w:rFonts w:ascii="Times New Roman" w:hAnsi="Times New Roman"/>
            <w:i/>
            <w:iCs/>
            <w:color w:val="000000"/>
            <w:sz w:val="24"/>
            <w:szCs w:val="24"/>
          </w:rPr>
          <w:t>45 мм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7.4. Размер шрифта наименований улиц применяется всегда одинаковый, не зависит от длины названия улицы.  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7.5. Юридическими лицами, индивидуальными предпринимателями в соответствии с законодательством Российской Федерации самостоятельно обеспечивается размещение вывесок на зданиях, сооружениях в месте своего фактического нахождения (осуществления деятельности).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К вывескам предъявляются следующие требования: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1) на вывесках допускается размещение исключительно информации, предусмотренной Законом Российской Федерации от 07.02.1992 № 2300-1 «О защите прав потребителей». Информация, относящаяся по своему содержанию к наружной рекламе, подлежит размещению в соответствии с Федеральным законом от 13.03.2006 № 38-ФЗ «О рекламе»;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7.6. Юридическое лицо, индивидуальный предприниматель устанавливает на здании, сооружении одну вывеску в соответствии с пунктом 7.12 настоящих Правил.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Вывеска размещается в форме настенной конструкции на доступном для обозрения месте непосредственно у главного входа или над входом в здание, сооружение или помещение, в котором фактически находится (осуществляет деятельность) юридическое лицо, индивидуальный предприниматель, сведения о котором содержатся в данной вывеске, или на фасаде здания, сооружения в пределах указанного помещения, а также на лотках и в других местах осуществления юридическим лицом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, индивидуальным предпринимателем торговли, оказания услуг, выполнения работ вне его места нахождения.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Глава 8. Требования к благоустройству на территориях жилого назначения.</w:t>
      </w: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</w: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8.1.</w:t>
      </w: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Объектами благоустройства на территориях жилого назначения являются: общественные пространства, земельные участки жилых домов, детских садов, школ, постоянного и временного хранения автотранспортных средств, которые в различных сочетаниях формируют жилые группы.</w:t>
      </w: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8.2.</w:t>
      </w: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Минимальный перечень элементов благоустройства на территории пешеходных коммуникаций и участков учреждений обслуживания включает: твердые виды покрытия, элементы сопряжения поверхностей, урны, малые контейнеры для мусора, осветительное оборудование, носители информации.</w:t>
      </w: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8.3.</w:t>
      </w: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Возможно размещение средств наружной рекламы, некапитальных нестационарных сооружений.</w:t>
      </w: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8.4.</w:t>
      </w: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Территорию общественных пространств на территориях жилого назначения рекомендуется разделить на зоны, предназначенные для выполнения определенных функций: рекреационная, транспортная, хозяйственная и т.д. При ограничении по площади общественных пространств на территориях жилого назначения допускается учитывать расположенных в зоне пешеходной доступности функциональные зоны и площади.</w:t>
      </w: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8.5.</w:t>
      </w: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 xml:space="preserve">При невозможности одновременного размещения в общественных пространствах на территориях жилого назначения рекреационной и транспортной функций приоритет в использовании территории рекомендуется отдавать рекреационной функции. При этом для решения транспортной функции применяются специальные инженерно-технические сооружения </w:t>
      </w: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8.6.</w:t>
      </w: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Проектирование благоустройства участков жилой застройки рекомендуется производить с учетом коллективного или индивидуального характера пользования придомовой территорией. Кроме того, рекомендуется учитывать особенности благоустройства участков жилой застройки при их размещении в составе исторической застройки, на территориях высокой плотности застройки, вдоль магистралей, на реконструируемых территориях.</w:t>
      </w: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8.7.</w:t>
      </w: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</w:r>
      <w:proofErr w:type="gramStart"/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На территории земельного участка многоквартирных домов с коллективным пользованием придомовой территорией (многоквартирная застройка) необходимо предусматривать: транспортный проезд (проезды), пешеходные коммуникации (основные, второстепенные), площадки (для игр детей дошкольного возраста, отдыха взрослых, установки мусоросборников, гостевых автостоянок, при входных группах), озелененные территории.</w:t>
      </w:r>
      <w:proofErr w:type="gramEnd"/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 xml:space="preserve"> Если размеры территории участка позволяют, необходимо в границах участка </w:t>
      </w: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lastRenderedPageBreak/>
        <w:t>размещение спортивных площадок и площадок для игр детей школьного возраста, площадок для выгула собак.</w:t>
      </w: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8.8.</w:t>
      </w: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Минимальный перечень элементов благоустройства на территории участка жилой застройки коллективного пользования твердые виды покрытия проезда, различные виды покрытия площадок, элементы сопряжения поверхностей, оборудование площадок, озеленение, осветительное оборудование.</w:t>
      </w: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8.9.</w:t>
      </w: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При размещении жилых участков вдоль магистральных улиц рекомендуется не допускать со стороны улицы их сплошное ограждение и размещение площадок (детских, спортивных, для установки мусоросборников).</w:t>
      </w: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8.10.</w:t>
      </w: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Минимальный перечень элементов благоустройства на участке длительного и кратковременного хранения автотранспортных средств: твердые виды покрытия, элементы сопряжения поверхностей, ограждения, урны или малые контейнеры для мусора, осветительное оборудование, информационное оборудование (указатели).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8.11.</w:t>
      </w:r>
      <w:r w:rsidRPr="009C0108"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Благоустройство участка территории, автостоянок рекомендуется представлять твердым видом покрытия дорожек и проездов, осветительным оборудованием.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 w:rsidRPr="009C0108"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Глава 9. Освещение и осветительное оборудование</w:t>
      </w: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 w:rsidRPr="009C0108"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9.1. </w:t>
      </w:r>
      <w:proofErr w:type="gramStart"/>
      <w:r w:rsidRPr="009C0108"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При проектировании осветительных, трёх основных групп (функционального</w:t>
      </w:r>
      <w:proofErr w:type="gramEnd"/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 w:rsidRPr="009C0108"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освещения, архитектурного освещения, световой информации) должно обеспечиваться:</w:t>
      </w: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 w:rsidRPr="009C0108"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           - экономичность и </w:t>
      </w:r>
      <w:proofErr w:type="spellStart"/>
      <w:r w:rsidRPr="009C0108"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энергоэффективность</w:t>
      </w:r>
      <w:proofErr w:type="spellEnd"/>
      <w:r w:rsidRPr="009C0108"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применяемых установок, рациональное распределение и использование электроэнергии;</w:t>
      </w: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 w:rsidRPr="009C0108"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           - эстетика элементов осветительных установок, их дизайн, качество материалов и изделий с учётом восприятия в дневное и ночное время;</w:t>
      </w:r>
    </w:p>
    <w:p w:rsidR="00376FA1" w:rsidRPr="009C0108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 w:rsidRPr="009C0108"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           - удобство обслуживания и управления при разных режимах работы установок.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 w:rsidRPr="009C0108"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9.2. Функциональное освещение (далее - ФО) осуществляется стационарными установками освещения дорожных покрытий и простран</w:t>
      </w:r>
      <w:proofErr w:type="gramStart"/>
      <w:r w:rsidRPr="009C0108"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ств в тр</w:t>
      </w:r>
      <w:proofErr w:type="gramEnd"/>
      <w:r w:rsidRPr="009C0108"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анспортных и пешеходных зонах: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а)         в транспортных и пешеходных зонах применяются, как правило, наиболее традиционные виды светильников на опорах (венчающие, консольные), подвесах или фасадах (бра, плафоны);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б)  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высокомачтовые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установки используются для освещения площадей, транспортных развязок и магистралей, открытых паркингов;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в)         в парапетных установках светильники встраиваются линией или пунктиром в парапет, ограждающий проезжую часть путепроводов, мостов, эстакад, пандусов, развязок, а также тротуары и площадки;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г)         газонные светильники должны обеспечивать освещение газонов, цветников, пешеходных дорожек и площадок, общественных пространств и объектов рекреации;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д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)         светильники, встроенные в ступени, подпорные стенки, ограждения, цоколи зданий и сооружений, малые архитектурные формы (далее - МАФ), рекомендуется использовать для освещения пешеходных зон территории общественного.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9.3. Архитектурное освещение (далее - АО) применяется для формирования художественно выразительной визуальной среды в вечернее время, выявления из темноты и образной интерпретации памятников архитектуры, истории и культуры, инженерного и монументального искусства, МАФ, доминантных и достопримечательных объектов, ландшафтных композиций, создания световых ансамблей.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9.4. Световая информация. Световая информация (далее - СИ), в том числе световая реклама, предназначена для ориентации пешеходов и водителей автотранспорта в пространстве, в том числе для решения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светокомпозиционных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задач с учётом 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lastRenderedPageBreak/>
        <w:t>гармоничности светового ансамбля, не противоречащего действующим правилам дорожного движения.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9.5. Администрация организует выполнение мероприятий по обустройству и содержанию уличного освещения: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           - части улиц в границах жилого сектора населённых пунктов;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           - пешеходных дорожек аллей, парков, скверов, бульваров;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           - детских и спортивных площадок;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           - дорожных знаков и указателей местонахождения гидрантов, пожарных водоёмов, наименования улиц; при этом допускается не освещать дорожные знаки и указатели, изготовленные с использованием светоотражающих материалов.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9.6. Физические и юридические лица обязаны обустраивать и содержать в исправном состоянии установленные или приобретенные установленными элементы наружного освещения на предоставленных территориях, включая: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           - парковки, автостоянки, тротуары, тротуары - проезды, подъездные пути и пешеходные дорожки, центральные входы, входы в подъезды многоквартирных домов и арки домов, контейнерные площадки для сбора твёрдых бытовых отходов;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           - детские и спортивные площадки;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           - рекламные щиты, вывески, информационные указатели, номерные знаки зданий (допускается их изготовление с использованием светоотражающих материалов без дополнительного освещения);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           - витрины, фасады зданий и наружную часть сплошного ограждения производственных и строительных объектов в случае, если данные объекты находятся на расстоянии менее </w:t>
      </w:r>
      <w:smartTag w:uri="urn:schemas-microsoft-com:office:smarttags" w:element="metricconverter">
        <w:smartTagPr>
          <w:attr w:name="ProductID" w:val="500 метров"/>
        </w:smartTagPr>
        <w:r>
          <w:rPr>
            <w:rFonts w:ascii="Times New Roman" w:hAnsi="Times New Roman"/>
            <w:color w:val="000000"/>
            <w:sz w:val="24"/>
            <w:szCs w:val="24"/>
            <w:shd w:val="clear" w:color="auto" w:fill="00FF00"/>
          </w:rPr>
          <w:t>500 метров</w:t>
        </w:r>
      </w:smartTag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от жилых домов.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9.7. Обустройство вновь вводимых элементов наружного освещения и праздничной иллюминации согласовывается с администрацией и государственной инспекцией по безопасности дорожного движения.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Глава 10. Содержание средств наружного освещения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10.1. 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К средствам наружного освещения (далее - НО) относятся: устройства электроснабжения установок наружного освещения, включая питающие и распределительные линии, пункты питания, устройства защиты,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зануления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и заземления; осветительные приборы; устройства крепления осветительных приборов и воздушных электрических линий наружного освещения: опоры, кронштейны, тросовые растяжки, траверсы и т.д.; устройства управления установками наружным освещением.</w:t>
      </w:r>
      <w:proofErr w:type="gramEnd"/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10.2. 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Дороги, площади, тротуары, внутриквартальная и пешеходные территория, включая внутриквартальные проезды, территории предприятий, учреждений, организаций, площадки, объекты зеленых насаждений, а также аншлаги и номерные знаки общественных и жилых зданий, дорожные знаки и указатели, элементы городской информации и витрины должны освещаться в темное время суток.</w:t>
      </w:r>
      <w:proofErr w:type="gramEnd"/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10.3. 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Включение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НО осуществляется в соответствии с Графиком работы наружного освещения в сельском поселении.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10.4. Вышедшие из строя газоразрядные лампы, содержащие ртуть, должны храниться в специально отведенных для этих целей помещениях и вывозиться на специализированные предприятия для утилизации.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10.5. Не допускается вывозить указанные типы ламп на свалки.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10.6. Металлические опоры, кронштейны и другие элементы устройств наружного освещения должны содержаться в чистоте, не иметь крена, очагов коррозии и окрашиваться собственниками (владельцами, пользователями) по мере необходимости, но не реже одного раза в три года, и поддерживаться в исправном состоянии.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10.7. Содержание и ремонт уличного и внутриквартального освещения, подключенного к единой системе наружного освещения, осуществляет уполномоченный орган. Содержание и ремонт НО, расположенного на территории входящей в состав 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lastRenderedPageBreak/>
        <w:t>общего имущества, принадлежащего на праве общей долевой осуществляют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управляющие организации.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10.8. Опоры наружного освещения должны быть покрашены, очищаться от надписей и любой информационно-печатной продукции, содержаться в исправном состоянии и чистоте.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10.9. При замене опор наружного освещения указанные конструкции должны быть демонтированы и вывезены владельцами сетей в течение трех суток.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10.10. Вывоз сбитых опор наружного освещения осуществляется владельцем опоры на дорогах незамедлительно, на остальных территориях - в течение суток с момента обнаружения такой необходимости (демонтажа).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10.11. Не допускается эксплуатация устройств наружного освещения при наличии обрывов проводов, повреждений опор, изоляторов.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10.12. Нарушения в работе устройств наружного освещения, связанные с обрывом электрических проводов или повреждением опор, следует устранять немедленно после обнаружения.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10.13. Собственники (владельцы) объектов наружного освещения или объектов, оборудованных средствами наружного освещения, а также организации, обслуживающие объекты (средства) наружного освещения, обязаны: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10.13.1. следить за надлежащим освещением улиц, дорог, качеством опор и светильников, осветительных установок, при нарушении или повреждении производить своевременный ремонт;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10.13.2. следить за включением и отключением освещения в соответствии с установленным порядком;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10.13.3. соблюдать правила установки, содержания, размещения и эксплуатации наружного освещения и оформления;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10.13.4. своевременно производить замену фонарей наружного освещения.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10.14. Срок восстановления свечения отдельных светильников не должен превышать 10 суток с момента обнаружения неисправностей или поступления соответствующего сообщения.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Глава 11.  Проведение работ при строительстве, ремонте, реконструкции коммуникаций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11.1.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Работы, связанные с разрытием грунта или вскрытием дорожных покрытий (прокладка, реконструкция или ремонт подземных коммуникаций, забивка свай и шпунта, планировка грунта, буровые работы) могут производиться только при наличии письменного разрешения (ордера на проведение земляных работ), выданного администрацией Дубенского муниципального района.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11.2.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Аварийные работы могут быть начаты владельцами сетей по телефонограмме или по уведомлению администрации Дубенского муниципального района с последующим оформлением разрешения в 3-дневный срок.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11.3.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Разрешение на производство работ по строительству, реконструкции, ремонту коммуникаций выдается администрацией Дубенского муниципального района при предъявлении: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•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проекта проведения работ, согласованного с заинтересованными службами, отвечающими за сохранность инженерных коммуникаций;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•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схемы движения транспорта и пешеходов, согласованной с государственной инспекцией по безопасности дорожного движения;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•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условий производства работ, согласованных с местной администрацией муниципального образования;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•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 xml:space="preserve">календарного графика производства работ, а также соглашения с собственником или уполномоченным им лицом о восстановлении благоустройства земельного участка, на 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lastRenderedPageBreak/>
        <w:t>территории которого будут проводиться работы по строительству, реконструкции, ремонту коммуникаций.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11.4.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При производстве работ, связанных с необходимостью восстановления покрытия дорог, тротуаров или газонов разрешение на производство земляных работ может быть выдано только при наличии согласования специализированной организации, обслуживающей дорожное покрытие, тротуары, газоны.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11.5.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В целях исключения возможного разрытия вновь построенных (реконструированных) улиц, скверов организации, которые в предстоящем году должны осуществлять работы по строительству и реконструкции подземных сетей, в срок до 1 декабря предшествующего строительству года обязаны сообщить в администрацию Дубенского муниципального района о намеченных работах по прокладке коммуникаций с указанием предполагаемых сроков производства работ.</w:t>
      </w:r>
      <w:proofErr w:type="gramEnd"/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11.6.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 xml:space="preserve">Все разрушения и повреждения дорожных покрытий, озеленения и элементов благоустройства,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работ, должны быть ликвидированы в полном объеме организациями, получившими разрешение на производство работ, в сроки, согласованные с администрацией Дубенского муниципального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раойна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11.7.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До начала производства работ по разрытию необходимо: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•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установить дорожные знаки в соответствии с согласованной схемой;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•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оградить место производства работ, на ограждениях вывесить табличку с наименованием организации, производящей работы, фамилией ответственного за производство работ лица, номером телефона организации.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11.8.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Ограждение следует содержать в опрятном виде, при производстве работ вблизи проезжей части необходимо обеспечить видимость для водителей и пешеходов, в темное время суток - обозначено красными сигнальными фонарями.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11.9.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Ограждение должно быть сплошным и надежным, предотвращающим попадание посторонних на стройплощадку.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11.10.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 xml:space="preserve">На направлениях массовых пешеходных потоков через траншеи следует устраивать мостки на расстоянии не менее чем </w:t>
      </w:r>
      <w:smartTag w:uri="urn:schemas-microsoft-com:office:smarttags" w:element="metricconverter">
        <w:smartTagPr>
          <w:attr w:name="ProductID" w:val="200 метров"/>
        </w:smartTagPr>
        <w:r>
          <w:rPr>
            <w:rFonts w:ascii="Times New Roman" w:hAnsi="Times New Roman"/>
            <w:color w:val="000000"/>
            <w:sz w:val="24"/>
            <w:szCs w:val="24"/>
            <w:shd w:val="clear" w:color="auto" w:fill="00FF00"/>
          </w:rPr>
          <w:t>200 метров</w:t>
        </w:r>
      </w:smartTag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друг от друга.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11.11.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В случаях, когда производство работ связано с закрытием, изменением маршрутов пассажирского транспорта, помещать соответствующие объявления в печати с указанием сроков работ.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11.12.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Оформление сноса или пересадки зеленых насаждений при необходимости оформляется в установленном законом порядке. В случае, когда при ремонте или реконструкции подземных коммуникаций возникает необходимость в сносе зеленых насаждений, высаженных после прокладки коммуникаций на расстоянии до них меньше допустимого, балансовая стоимость этих насаждений не должна возмещаться.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11.13.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 xml:space="preserve">Разрешение на производство работ следует хранить на месте работ и предъявлять по первому требованию лиц, осуществляющих 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контроль за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выполнением Правил.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11.14.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В разрешении должны быть установлены сроки и условия производства работ.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11.15.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До начала земляных работ строительной организации следует вызвать на место представителей эксплуатационных служб, которые обязаны уточнить на месте положение своих коммуникаций и зафиксировать в письменной форме особые условия производства работ.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11.16.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Особые условия подлежат неукоснительному соблюдению строительной организацией, производящей земляные работы.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11.17.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 xml:space="preserve">В случае неявки представителя или отказа его указать точное положение коммуникаций следует составить соответствующий акт. При этом организация, ведущая работы, руководствуется положением коммуникаций, указанных на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топооснове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lastRenderedPageBreak/>
        <w:t>11.18.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При производстве работ на проезжей части улиц асфальт и щебень в пределах траншеи должны быть разобраны и вывезены производителем работ в специально отведенное место.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11.19.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Бордюр разбирается, складируется на месте производства работ для дальнейшей установки.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11.20.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При производстве работ на улицах, застроенных территориях грунт надлежит немедленно вывозить.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11.21.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При необходимости строительная организация может обеспечивать планировку грунта на отвале.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11.22.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Траншеи под проезжей частью и тротуарами необходимо засыпать песком и песчаным фунтом с послойным уплотнением и поливкой водой.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11.23.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Траншеи на газонах должны быть засыпаны местным грунтом с уплотнением, восстановлением плодородного слоя и посевом травы.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11.24.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Засыпка траншеи до выполнения геодезической съемки не допускается. Организация, получившая разрешение на проведение земляных работ, до окончания работ обязана произвести геодезическую съемку.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11.25.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11.26.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 xml:space="preserve">При засыпке траншеи некондиционным грунтом без необходимого уплотнения или иных нарушениях правил производства земляных 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работ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 xml:space="preserve"> уполномоченные должностные лица органов местного самоуправления имеют право составить протокол для привлечения виновных лиц к административной ответственности.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11.27.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Провалы, просадки грунта или дорожного покрытия, появившиеся как над подземными коммуникациями, так и в других местах, где не проводились ремонтно-восстановительные работы, но в их результате появившиеся в течение 2 лет после проведения ремонтно-восстановительных работ, должны быть устранены организациями, получившим разрешение на производство работ, в течение суток.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00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11.28.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Наледи, образовавшиеся из-за аварий на подземных коммуникациях, должны быть ликвидированы организациями - владельцами коммуникаций, либо на основании договора специализированными организациями за счет владельцев коммуникаций.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>11.29.</w:t>
      </w:r>
      <w:r>
        <w:rPr>
          <w:rFonts w:ascii="Times New Roman" w:hAnsi="Times New Roman"/>
          <w:color w:val="000000"/>
          <w:sz w:val="24"/>
          <w:szCs w:val="24"/>
          <w:shd w:val="clear" w:color="auto" w:fill="00FF00"/>
        </w:rPr>
        <w:tab/>
        <w:t>Проведение работ при строительстве, ремонте, реконструкции коммуникаций по просроченным ордерам признаются самовольным проведением земляных работ.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Глава 12. Организация пешеходных коммуникаций, в том числе тротуаров, аллей, дорожек, тропинок.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12.1. Тротуары, аллеи, пешеходные дорожки и тропинки (далее - пешеходные коммуникации) на территории жилой застройки проектируются с учетом создания основных и второстепенных пешеходных коммуникаций.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К основным относятся пешеходные коммуникации, обеспечивающие связь жилых, общественных, производственных и иных зданий и сооружений с остановками общественного транспорта, социально значимыми объектами, учреждениями культуры и спорта, территориями рекреационного назначения, а также связь между основными объектами и функциональными зонами в составе общественных территорий и территорий рекреационного назначения.</w:t>
      </w:r>
      <w:proofErr w:type="gramEnd"/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второстепенным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относятся пешеходные коммуникации, обеспечивающие связь между зданиями, различными объектами и элементами благоустройства в пределах благоустраиваемой территории, а также пешеходные коммуникации на озелененных территориях.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12.2. При проектировании и благоустройстве системы пешеходных коммуникаций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необходимо обеспечивать минимальное количество пересечений пешеходных коммуникаций с транспортными коммуникациями, непрерывность системы пешеходных коммуникаций, возможность безопасного, беспрепятственного и удобного передвижения людей, включая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маломобильные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группы населения.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При планировочной организации пешеходных тротуаров необходимо предусматривать беспрепятственный доступ к зданиям и сооружениям для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маломобильных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групп населения, в том числе для инвалидов и иных граждан с ограниченными возможностями передвижения и их сопровождающих в соответствии с требованиями сводов правил, национальных стандартов, отраслевых норм и настоящих Правил.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12.3. При проектировании пешеходных коммуникаций, прилегающих к объектам транспортной инфраструктуры, допускается организовывать разделение пешеходных потоков.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12.4. С учетом общественного мнения на сложившихся пешеходных маршрутах допускается создавать искусственные препятствия в местах использования пешеходами опасных маршрутов, а также осуществлять перенос пешеходных переходов в целях создания более удобных подходов к объектам транспортной инфраструктуры, социального обслуживания, здравоохранения, образования, культуры, физической культуры и спорта.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12.5. Покрытие пешеходных дорожек должно быть удобным при ходьбе и устойчивым к износу.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12.6. Пешеходные дорожки и тротуары в составе активно используемых общественных территорий в целях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избежания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скопления людей следует предусматривать шириной не менее </w:t>
      </w:r>
      <w:smartTag w:uri="urn:schemas-microsoft-com:office:smarttags" w:element="metricconverter">
        <w:smartTagPr>
          <w:attr w:name="ProductID" w:val="2 метров"/>
        </w:smartTagPr>
        <w:r>
          <w:rPr>
            <w:rFonts w:ascii="Times New Roman" w:hAnsi="Times New Roman"/>
            <w:color w:val="000000"/>
            <w:sz w:val="24"/>
            <w:szCs w:val="24"/>
          </w:rPr>
          <w:t>2 метров</w:t>
        </w:r>
      </w:smartTag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Глава 13. Обустройство территории поселения в целях обеспечения беспрепятственного передвижения по ней инвалидов и других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маломобильных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групп населения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13.1. При проектировании объектов благоустройства обеспечивается доступность среды населенных пунктов для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маломобильных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групп населения, в том числе людей старшей возрастной группы, инвалидов, людей с ограниченными (временно или постоянно) возможностями здоровья, детей младшего возраста, пешеходов с детскими колясками. 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13.2. Проектирование, строительство, установка технических средств и оборудования, способствующих передвижению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маломобильных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групп населения,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осуществляются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в том числе при новом строительстве в соответствии с утвержденной проектной документацией.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13.3.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Для предупреждения инвалидов по зрению о препятствиях и опасных местах на путях их следования, в том числе на пешеходных коммуникациях общественных территорий, на путях следования в жилых и производственных зданиях, общественных зданиях и сооружениях открытого доступа населения и на прилегающих к ним участках, на объектах транспортной инфраструктуры, а также для обозначения безопасных путей следования, обозначения мест их начала и изменения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направления движения, для обозначения мест посадки в маршрутные транспортные средства, мест получения услуг или информации, допускается применение тактильных наземных указателей.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13.4.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Общественные территории населенного пункта, территории, прилегающие к объектам социальной инфраструктуры, зоны транспортно-пересадочных узлов и иные центры притяжения для информирования инвалидов по зрению на путях их движения, указания направления движения, идентификации мест и возможности получения услуги могут оборудоваться тактильными мнемосхемами (тактильными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мнемокартами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и рельефными планами) и тактильными указателями (тактильными табличками, пиктограммами, накладками и наклейками), обеспечивающими возможность их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эффективного использования инвалидами по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зрению и другими категориями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маломобильных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групп населения, а также людьми без инвалидности.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00"/>
        </w:rPr>
        <w:t>Глава 14. Детские и спортивные площадки.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1.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14.1.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 xml:space="preserve">В целях своевременного выявления ненадлежащего содержания уполномоченным на содержание лицом осуществляется 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контроль за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 xml:space="preserve"> техническим состоянием оборудования площадок, который включает: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•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o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первичный осмотр и проверку оборудования перед вводом в эксплуатацию;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o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визуальный осмотр, который позволяет обнаружить очевидные неисправности и посторонние предметы, представляющие опасности, вызванные пользованием оборудования, климатическими условиями, актами вандализма;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o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функциональный осмотр - представляет собой детальный осмотр с целью проверки исправности и устойчивости оборудования, выявления износа элементов конструкции оборудования;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o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основной осмотр - представляет собой осмотр для целей оценки соответствия технического состояния оборудования требованиям безопасности.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 xml:space="preserve">         14.2.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Визуальный осмотр элементов благоустройства площадок проводится ежедневно.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14.3.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Функциональный осмотр проводится с периодичностью один раз в 1-3 месяца, в соответствии с инструкцией изготовителя, а также с учетом интенсивности использования площадки. Особое внимание уделяется скрытым, труднодоступным частям элементов благоустройства.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14.4.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Основной осмотр проводится раз в год.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14.5.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В ходе ежегодного основного осмотра определяются наличие гниения деревянных элементов, коррозии металлических элементов, влияние выполненных ремонтных работ на безопасность оборудования.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14.6.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По результатам ежегодного осмотра выявляются дефекты объектов благоустройства, подлежащие устранению, определяется характер и объем необходимых ремонтных работ и составляется акт.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14.7.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В целях контроля периодичности, полноты и правильности выполняемых работ при осмотрах различного вида уполномоченным на содержание лицом должна быть утверждена периодичность проведения осмотров.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14.8.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При обнаружении в процессе осмотра оборудования дефектов, влияющих на безопасность оборудования, дефекты должны быть незамедлительно устранены. Если это невозможно, эксплуатацию оборудования необходимо прекратить, либо оборудование должно быть демонтировано и удалено с площадки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14.9.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Результаты осмотра площадок и проведение работ по содержанию и ремонту регистрируются в журнале, который хранится у уполномоченного на содержание лица.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14.10.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Вся эксплуатационная документация (паспорт, акт осмотра и проверки, графики осмотров, журнал и т.п.) подлежит постоянному хранению.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14.11.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Мероприятия по содержанию площадок и элементов благоустройства, расположенных на них, включают: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•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o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проверку и подтягивание узлов крепления;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o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обновление окраски элементов благоустройства;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o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 xml:space="preserve">обслуживание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ударопоглощающих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 xml:space="preserve"> покрытий;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o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смазку подшипников;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o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 xml:space="preserve">нанесение на элементы благоустройства маркировок, обозначающих требуемый уровень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ударопоглощающих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 xml:space="preserve"> покрытий из сыпучих материалов;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o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обеспечение чистоты элементов благоустройства, включая покрытие площадки и прилегающей территории;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lastRenderedPageBreak/>
        <w:t>o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 xml:space="preserve">восстановление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ударопоглощающих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 xml:space="preserve"> покрытий из сыпучих материалов и корректировка их уровня;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o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площадки должны быть оборудованы урнами. Мусор из урн удаляется в утренние часы, по мере необходимости, но не реже одного раза в сутки;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o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средства наружного освещения, расположенные на площадке, должны содержаться в исправном состоянии, осветительная арматура и/или опора освещения не должны иметь механических повреждений и ржавчины, плафоны должны быть чистыми и не иметь трещин и сколов.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14.12.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Ремонт площадок и элементов благоустройства, распложенных на них, включает: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•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o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замену крепежных деталей;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o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сварку поврежденных элементов благоустройства;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o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замену частей элементов благоустройства (например, изношенных желобов горок).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14.13.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Лица, производящие ремонтные работы на территории площадки, принимают меры по ограждению места производства работ, исключающему допуск детей и получение ими травм. Ремонтные работы включают замену крепежных деталей, сварочные работы, замену частей оборудования.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14.14.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На территории площадок запрещается: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o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размещать постоянно или временно механические транспортные средства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o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складировать снег, смет, листву, порубочные остатки.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o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складировать отходы производства и потребления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14.15.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Во избежание травматизма не допускается наличие на территории площадки выступающих корней или нависающих низких веток, остатков старого, срезанного оборудования (стойки, фундаменты), находящихся над поверхностью земли, не заглубленных в землю металлических перемычек (как правило, у турников и качелей).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14.16.</w:t>
      </w: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ab/>
        <w:t>При проведении строительных, земельных, ремонтных и прочих работ на прилегающей территории ведение работ и складирование строительных материалов на территории площадок не допускаются.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 xml:space="preserve">Требования к устройству и содержанию детских игровых площадок в целях обеспечения безопасности детей регламентируются ГОСТ 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Р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 xml:space="preserve"> 52301-2013 «Оборудование и покрытие детских игровых площадок. Безопасность при эксплуатации. Общие требования», ГОСТ 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Р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 xml:space="preserve"> 52169-2012 «Оборудование и покрытия детских игровых площадок. Безопасность конструкции и методы испытаний. Общие требования», ГОСТ 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Р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 xml:space="preserve"> 52167-2012 «Оборудование и покрытия детских игровых площадок. Безопасность конструкции и методы испытаний качелей. Общие требования».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0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 xml:space="preserve">Благоустройством и содержанием детских игровых и спортивных зон занимается собственник земельного участка, на котором они расположены. Если площадка находится на территории муниципального участка, её обслуживанием занимаются Органы местного самоуправления, в лице администрации сельского поселения. Если площадка расположена на территории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общедомового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 xml:space="preserve"> участка, её благоустройством занимается управляющая организация.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 xml:space="preserve">Нарушение требований, установленных государственными стандартами, образует состав административного правонарушения, предусмотренного статьей 14.43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>КоАП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00"/>
        </w:rPr>
        <w:t xml:space="preserve"> РФ.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Глава 15. Парковки (парковочные места)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15.1. Парковка (парковочное место) представляет собой специально обозначенное и при необходимости обустроенное и оборудованное место,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являющееся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в том числе частью автомобильной дороги и (или) примыкающее к проезжей части и (или) тротуару, обочине, эстакаде или мосту либо являющееся частью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подэстакадных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или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подмостовых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пространств, площадей и иных объектов улично-дорожной сети и предназначенное для организованной стоянки транспортных средств на платной основе или без взимания платы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по решению собственника или иного владельца автомобильной дороги, собственника земельного участка.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15.2.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Парковки (парковочные места) в границах населенных пунктов создаются и используются в порядке, установленном 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Федеральным законом от 29.12.2017 № 443-ФЗ «Об организации дорожного движения в Российской Федерации и о внесении изменений в отдельные законодательные акты Российской Федерации».</w:t>
      </w:r>
      <w:proofErr w:type="gramEnd"/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Глава 16. Площадки для выгула животных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16.1. Выгул животных разрешается на площадках для выгула животных.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Площадки для выгула животных размещаются за пределами санитарной зоны источников водоснабжения первого и второго поясов в парках, лесопарках, иных территориях общего пользования.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Расстояние от границы площадок для выгула животных до окон жилых и общественных зданий должно быть не менее </w:t>
      </w:r>
      <w:smartTag w:uri="urn:schemas-microsoft-com:office:smarttags" w:element="metricconverter">
        <w:smartTagPr>
          <w:attr w:name="ProductID" w:val="40 метров"/>
        </w:smartTagPr>
        <w:r>
          <w:rPr>
            <w:rFonts w:ascii="Times New Roman" w:hAnsi="Times New Roman"/>
            <w:color w:val="000000"/>
            <w:sz w:val="24"/>
            <w:szCs w:val="24"/>
          </w:rPr>
          <w:t>40 метров</w:t>
        </w:r>
      </w:smartTag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Глава 17. Посадка зелёных насаждений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17.1. Вертикальная планировка территории поселения, прокладка подземных коммуникаций, устройство дорог, проездов и тротуаров должны быть закончены до начала посадок растений.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17.2. Работы по подготовке территории для размещения зелёных насаждений следует начинать с расчистки от подлежащих сносу зданий, сооружений, остатков естественного и искусственного происхождения, разметки мест сбора, обвалования растительного грунта и снятия его, а также мест пересадки растений, которые будут использованы для озеленения. Во избежание просадки почв подсыпка органическим мусором или отходами химического производства не допускается.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Глава 18. Охрана и содержание зелёных насаждений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4" w:name="_Hlk35262974"/>
      <w:bookmarkStart w:id="25" w:name="_Hlk35260093"/>
      <w:r>
        <w:rPr>
          <w:rFonts w:ascii="Times New Roman" w:hAnsi="Times New Roman"/>
          <w:color w:val="000000"/>
          <w:sz w:val="24"/>
          <w:szCs w:val="24"/>
        </w:rPr>
        <w:t xml:space="preserve">18.1.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Удаление (снос) и (или) пересадка деревьев и кустарников на территории поселения осуществляется при условии получения заинтересованными лицами порубочного билета и (или) разрешения на пересадку деревьев и кустарников (далее – разрешение), выдаваемых уполномоченным органом в соответствии настоящими Правилами и иными муниципальными правовыми актами поселения, </w:t>
      </w:r>
      <w:r>
        <w:rPr>
          <w:rFonts w:ascii="Times New Roman" w:hAnsi="Times New Roman"/>
          <w:sz w:val="24"/>
          <w:szCs w:val="24"/>
        </w:rPr>
        <w:t>при отсутствии разрешения на строительство на участке, где планируется удаление (снос) и (или) пересадка деревьев и кустарников для</w:t>
      </w:r>
      <w:proofErr w:type="gramEnd"/>
      <w:r>
        <w:rPr>
          <w:rFonts w:ascii="Times New Roman" w:hAnsi="Times New Roman"/>
          <w:sz w:val="24"/>
          <w:szCs w:val="24"/>
        </w:rPr>
        <w:t xml:space="preserve"> целей, не связанных </w:t>
      </w:r>
      <w:r>
        <w:rPr>
          <w:rFonts w:ascii="Times New Roman" w:hAnsi="Times New Roman"/>
          <w:color w:val="000000"/>
          <w:sz w:val="24"/>
          <w:szCs w:val="24"/>
        </w:rPr>
        <w:t>со строительством (реконструкцией) объектов капитального строительства, в том числе в целях: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1) удаления аварийных, больных деревьев и кустарников;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2) обеспечения санитарно-эпидемиологических требований к освещённости и инсоляции жилых и иных помещений, зданий;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3) организации парковок (парковочных мест);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4) проведения работ по ремонту и реконструкции в охранной зоне сетей инженерно-технического обеспечения (в том числе сооружений и устройств, обеспечивающих их эксплуатацию), не связанных с расширением существующих сетей, а также работ по содержанию автомобильных дорог и сетей инженерно-технического обеспечения в их охранных зонах;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5) предотвращения угрозы разрушения корневой системой деревьев и кустарников фундаментов зданий, строений, сооружений, асфальтового покрытия тротуаров и проезжей части.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Органом местного самоуправления, уполномоченным на предоставление порубочного билета и (или) разрешения, является Администрация поселения.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18.2. Процедура предоставления порубочного билета и (или) разрешения осуществляется на землях или земельных участках, находящихся в государственной или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муниципальной собственности, за исключением земельных участков, предоставленных для строительства объектов индивидуального жилищного строительства, а также земельных участков, предоставленных для ведения личного подсобного хозяйства, садоводства, огородничества.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Процедура предоставления порубочного билета осуществляется на территории поселения в случае удаления (сноса) деревьев и кустарников в целях их уничтожения, повреждения или выкапывания, влекущего прекращение их роста, гибель или утрату.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Процедура предоставления разрешения осуществляется на территории поселения в случае выкапывания деревьев и кустарников и последующей их посадки на другой территории на землях или земельных участках, находящихся в государственной или муниципальной собственности.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6" w:name="sub_1004"/>
      <w:r>
        <w:rPr>
          <w:rFonts w:ascii="Times New Roman" w:hAnsi="Times New Roman"/>
          <w:color w:val="000000"/>
          <w:sz w:val="24"/>
          <w:szCs w:val="24"/>
        </w:rPr>
        <w:t>18.3. Процедура предоставления порубочного билета и (или) разрешения осуществляется до удаления деревьев и кустарников, за исключением случая, предусмотренного подпунктом 1 пункта 15.1 настоящих Правил. В случае, предусмотренном подпунктом 1 пункта 15.1 настоящих Правил, предоставление порубочного билета и (или) разрешения может осуществляться после удаления деревьев и кустарников.</w:t>
      </w:r>
    </w:p>
    <w:bookmarkEnd w:id="26"/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18.4. Удаление (снос) деревьев и кустарников осуществляется в срок, установленный в порубочном билете</w:t>
      </w:r>
      <w:bookmarkEnd w:id="24"/>
      <w:r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18.5. Физическое и юридическое лицо, заинтересованное в получении порубочного билета и (или) разрешения (далее - заявитель), самостоятельно или через уполномоченного им представителя подает в уполномоченный орган заявление по форме, предусмотренной 5 к настоящим Правилам, с приложением следующих документов: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1) копия документа, удостоверяющего личность заявителя (заявителей), являющегося физическим лицом, либо личность представителя физического или юридического лица, а также доверенность, подтверждающая полномочия представителя;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2) правоустанавливающий документ на земельный участок, на котором находится (находятся) предполагаемое (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ые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) к удалению дерево (деревья) и (или) кустарник (кустарники), включая соглашение об установлении сервитута (если оно заключалось);</w:t>
      </w:r>
      <w:proofErr w:type="gramEnd"/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3) разрешение на использование земель или земельного участка, находящихся в государственной или муниципальной собственности, без предоставления земельных участков и установления сервитута в случае, если соответствующий земельный участок не был предоставлен заявителю и отсутствует соглашение об установлении сервитута;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4) предписание органа государственного санитарно-эпидемиологического надзора в случае, если удаление дерева (деревьев) и (или) кустарника (кустарников) предполагается в соответствии с предписанием органа государственного санитарно-эпидемиологического надзора об обеспечении санитарно-эпидемиологических требований к освещенности и инсоляции жилых и иных помещений, зданий;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5) документ (информация, содержащаяся в нем), свидетельствующий об уплате восстановительной стоимости, за исключением случаев, предусмотренных пунктом 15.8 настоящих Правил;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6) схема благоустройства и озеленения земельного участка, на котором находится (находятся) предполагаемое (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ые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) к удалению дерево (деревья) и (или) кустарник (кустарники), с графиком проведения работ по такому удалению и (или) их пересадке, работ по благоустройству и озеленению;</w:t>
      </w:r>
      <w:proofErr w:type="gramEnd"/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7) схема размещения предполагаемого (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ых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) к удалению дерева (деревьев) и (или) кустарника (кустарников) (ситуационный план).</w:t>
      </w:r>
      <w:proofErr w:type="gramEnd"/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Не допускается требовать с заявителя представления иных документов, за исключением предусмотренных настоящим пунктом.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18.6. Документы и информация, указанные в подпунктах 2 - 5 пункта 15.5 настоящих Правил, запрашиваются уполномоченным органом в органах государственной власти и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местного самоуправления, в распоряжении которых они находятся, если заявитель не представил такие документы и информацию самостоятельно.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18.7.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Решение о предоставлении порубочного билета и (или) разрешения принимается уполномоченным органом в течение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15 рабочих дней</w:t>
      </w:r>
      <w:r>
        <w:rPr>
          <w:rFonts w:ascii="Times New Roman" w:hAnsi="Times New Roman"/>
          <w:color w:val="000000"/>
          <w:sz w:val="24"/>
          <w:szCs w:val="24"/>
        </w:rPr>
        <w:t xml:space="preserve"> со дня регистрации уполномоченным органом заявления о предоставлении порубочного билета и (или) разрешения и в течение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3 рабочих дней</w:t>
      </w:r>
      <w:r>
        <w:rPr>
          <w:rFonts w:ascii="Times New Roman" w:hAnsi="Times New Roman"/>
          <w:color w:val="000000"/>
          <w:sz w:val="24"/>
          <w:szCs w:val="24"/>
        </w:rPr>
        <w:t xml:space="preserve"> со дня принятия указанного решения по выбору заявителя выдается на руки или направляется заявителю заказным письмом с приложением документов, предусмотренных подпунктами 2 - 4 пункта 15.5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настоящих Правил.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18.8. Процедура предоставления порубочного билета и (или) разрешения осуществляется за плату, за исключением случаев: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1) обеспечения санитарно-эпидемиологических требований к освещенности и инсоляции жилых и иных помещений, зданий в соответствии с предписанием органа государственного санитарно-эпидемиологического надзора об обеспечении санитарно-эпидемиологических требований к освещенности и инсоляции жилых и иных помещений, зданий;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2) удаления аварийных, больных деревьев и кустарников;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3) пересадки деревьев и кустарников.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4) проведения работ по ремонту и реконструкции в охранной зоне сетей инженерно-технического обеспечения (в том числе сооружений и устройств, обеспечивающих их эксплуатацию), не связанных с расширением существующих сетей, а также работ по содержанию автомобильных дорог и сетей инженерно-технического обеспечения в их охранных зонах;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5) при работах, финансируемых за счет средств консолидированного бюджета Российской Федерации.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Платой является восстановительная стоимость, зачисляемая на бюджетный счет поселения. Порядок определения восстановительной стоимости определяется муниципальным правовым актом уполномоченного органа.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18.9. Основаниями для отказа в предоставлении порубочного билета и (или) разрешения являются: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1) обращение в орган, не уполномоченный на принятие решения о предоставления порубочного билета и (или) разрешения на пересадку деревьев и кустарников;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2) не предоставление документов, предусмотренных пунктом 15.5 настоящих Правил;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3) отсутствие у заявителя оснований по использованию земли или земельного участка, на которых согласно заявлению предполагается удаление (пересадка) деревьев и (или) кустарников;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4) удаление (пересадка) деревьев и (или) кустарников не требует предоставления порубочного билета и (или) разрешения в соответствии с настоящими Правилами;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5) получение порубочного билета и (или) разрешения на пересадку деревьев и кустарников предполагается для целей, не предусмотренных пунктом 15.2 настоящих Правил;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6) предлагаемые заявителем к сносу (произрастающие в естественных условиях) объекты растительного мира, занесенные в Красную книгу Российской Федерации и (или) Красную книгу </w:t>
      </w:r>
      <w:r>
        <w:rPr>
          <w:rFonts w:ascii="Times New Roman" w:hAnsi="Times New Roman"/>
          <w:bCs/>
          <w:color w:val="000000"/>
          <w:sz w:val="24"/>
          <w:szCs w:val="24"/>
        </w:rPr>
        <w:t>Республики Мордовия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7) неоплата восстановительной стоимости в случае, когда ее оплата требуется в соответствии с пунктом 15.8 настоящих Правил.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Отказ в предоставлении порубочного билета и (или) разрешения по основаниям, не предусмотренным настоящим пунктом, не допускается.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18.10. Основанием для аннулирования порубочного билета и (или) разрешения является заявление лица, получившего порубочный билет и (или) разрешение.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В случае аннулирования порубочного билета и (или) разрешения уполномоченный орган, выдавший порубочный билет и (или) разрешение, в течение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5 рабочих дней</w:t>
      </w:r>
      <w:r>
        <w:rPr>
          <w:rFonts w:ascii="Times New Roman" w:hAnsi="Times New Roman"/>
          <w:color w:val="000000"/>
          <w:sz w:val="24"/>
          <w:szCs w:val="24"/>
        </w:rPr>
        <w:t xml:space="preserve"> со дня поступления заявления об аннулировании посредством проставления соответствующей отметки на порубочном билете и (или) разрешении.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18.11. Содержание озелененных территорий поселения может осуществляться путем привлечения специализированных организаций, а также жителей поселения, в том числе добровольцев (волонтеров), и других заинтересованных лиц.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18.12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рамках мероприятий по содержанию озелененных территорий допускается: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своевременно осуществлять проведение всех необходимых агротехнических мероприятий (полив, рыхление, обрезка, сушка, борьба с вредителями и болезнями растений, скашивание травы);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осуществлять обрезку и вырубку сухостоя и аварийных деревьев при условии соблюдения требований настоящих Правил, вырезку сухих и поломанных сучьев и вырезку веток, ограничивающих видимость технических средств регулирования дорожного движения;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принимать меры в случаях массового появления вредителей и болезней, производить замазку ран и дупел на деревьях;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производить комплексный уход за газонами, систематический покос газонов и иной травянистой растительности;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проводить своевременный ремонт ограждений зеленых насаждений.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18.13. Луговые газоны в парках и лесопарках, созданные на базе естественной луговой высокотравной многовидовой растительности, допускается оставлять в виде цветущего разнотравья, вдоль объектов пешеходных коммуникаций и по периметру площадок следует производить покос травы.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18.14. На газонах парков и лесопарков, в массивах и группах, удаленных от дорог, допускается не сгребать опавшую листву во избежание выноса органики и обеднения почв. Сжигание травы и опавшей листвы запрещено.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18.15. Подсев газонных трав на газонах производится по мере необходимости. Допускается использовать устойчивые к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вытаптыванию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сорта трав. Полив газонов и цветников следует производить в утреннее или вечернее время по мере необходимости.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18.16. Погибшие и потерявшие декоративный вид цветы в цветниках и вазонах необходимо удалять сразу с одновременной подсадкой новых растений либо иным декоративным оформлением.</w:t>
      </w:r>
    </w:p>
    <w:bookmarkEnd w:id="25"/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Глава 19. Восстановление зелёных насаждений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19.1. Компенсационное озеленение производится с учётом следующих требований: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1) количество восстанавливаемых зелёных насаждений должно быть не менее вырубленных без сокращения площади озеленённой территории;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2) видовой состав и конструкция восстанавливаемых зелёных насаждений по экологическим и эстетическим характеристикам подлежат улучшению;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3) восстановление производится в пределах территории, где была произведена вырубка, с высадкой деревьев.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19.2. Компенсационное озеленение производится за счёт средств физических или юридических лиц, в интересах которых была произведена вырубка.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Компенсационное озеленение по фактам незаконных вырубки, уничтожения (при невозможности установления виновного лица), естественной гибели зелёных насаждений производится за счёт средств бюджета поселения.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19.3. Расчёт восстановительной стоимости производится при оформлении порубочного билета и (или) разрешения в порядке, определённом </w:t>
      </w:r>
      <w:bookmarkStart w:id="27" w:name="_Hlk103948764"/>
      <w:r>
        <w:rPr>
          <w:rFonts w:ascii="Times New Roman" w:hAnsi="Times New Roman"/>
          <w:color w:val="000000"/>
          <w:sz w:val="24"/>
          <w:szCs w:val="24"/>
        </w:rPr>
        <w:t>муниципальным правовым актом уполномоченного органа</w:t>
      </w:r>
      <w:bookmarkEnd w:id="27"/>
      <w:r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19.4. Компенсационное озеленение производится в границах поселения в вегетационный период, подходящий для посадки (посева) зеленых насаждений в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открытый грунт, в течение двух лет с момента повреждения или уничтожения зеленых насаждений.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bookmarkEnd w:id="6"/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b/>
          <w:color w:val="000000"/>
          <w:sz w:val="24"/>
          <w:szCs w:val="24"/>
        </w:rPr>
        <w:t>Глава 20. Мероприятия по выявлению карантинных, ядовитых и сорных растений, борьбе с ними, локализации, ликвидации их очагов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20.1. Мероприятия по выявлению карантинных и ядовитых растений, борьбе с ними, локализации, ликвидации их очагов осуществляются: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- физическими, юридическими лицами, индивидуальными предпринимателями на земельных участках, находящихся в их собственности, аренде, либо на ином праве, осуществляющими владение, пользование, а также на территориях, прилегающих к указанным участкам;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- уполномоченным органом на озелененных территориях общего пользования, в границах дорог общего пользования местного значения поселения, сведения о которых внесены в реестр муниципального имущества поселения;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- уполномоченным органом на территориях, не указанных в настоящем пункте и не закрепленных для содержания и благоустройства за физическими, юридическими лицами, индивидуальными предпринимателями.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Мероприятия по выявлению сорных растений и борьбе с ними осуществляют лица, указанные в абзацах втором — пятом настоящего пункта, а также собственники и (или) иные законные владельцы зданий, строений, сооружений, нестационарных объектов на прилегающих территориях.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20.2. В целях своевременного выявления карантинных и ядовитых растений лица, указанные в абзацах втором — пятом пункта 17.1 настоящих Правил, собственными силами либо с привлечением третьих лиц (в том числе специализированной организации):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- проводят систематические обследования территорий;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proofErr w:type="gramStart"/>
      <w:r>
        <w:rPr>
          <w:rFonts w:ascii="Times New Roman" w:eastAsia="Calibri" w:hAnsi="Times New Roman"/>
          <w:color w:val="000000"/>
          <w:sz w:val="24"/>
          <w:szCs w:val="24"/>
        </w:rPr>
        <w:t>- извещают незамедлительно, в том числе в электронной форме, федеральный орган исполнительной власти, осуществляющий функции по контролю и надзору в области карантина растений, об обнаружении признаков заражения и (или) засорения земельного участка карантинными растениями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карантина растений;</w:t>
      </w:r>
      <w:proofErr w:type="gramEnd"/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- проводят фитосанитарные мероприятия по локализации и ликвидации карантинных и ядовитых растений.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20.3. Лица, указанные в пункте 16.1 настоящих Правил, принимают меры по защите от зарастания сорными растениями и своевременному проведению покоса и мероприятий по удалению сорных растений.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20.4. Лица, указанные в пункте 16.1 настоящих Правил, обязаны проводить мероприятия по удалению борщевика Сосновского.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Мероприятия по удалению борщевика Сосновского должны проводиться до его </w:t>
      </w:r>
      <w:proofErr w:type="spellStart"/>
      <w:r>
        <w:rPr>
          <w:rFonts w:ascii="Times New Roman" w:eastAsia="Calibri" w:hAnsi="Times New Roman"/>
          <w:color w:val="000000"/>
          <w:sz w:val="24"/>
          <w:szCs w:val="24"/>
        </w:rPr>
        <w:t>бутонизации</w:t>
      </w:r>
      <w:proofErr w:type="spellEnd"/>
      <w:r>
        <w:rPr>
          <w:rFonts w:ascii="Times New Roman" w:eastAsia="Calibri" w:hAnsi="Times New Roman"/>
          <w:color w:val="000000"/>
          <w:sz w:val="24"/>
          <w:szCs w:val="24"/>
        </w:rPr>
        <w:t xml:space="preserve"> и начала цветения следующими способами: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proofErr w:type="gramStart"/>
      <w:r>
        <w:rPr>
          <w:rFonts w:ascii="Times New Roman" w:eastAsia="Calibri" w:hAnsi="Times New Roman"/>
          <w:color w:val="000000"/>
          <w:sz w:val="24"/>
          <w:szCs w:val="24"/>
        </w:rPr>
        <w:t>химическим</w:t>
      </w:r>
      <w:proofErr w:type="gramEnd"/>
      <w:r>
        <w:rPr>
          <w:rFonts w:ascii="Times New Roman" w:eastAsia="Calibri" w:hAnsi="Times New Roman"/>
          <w:color w:val="000000"/>
          <w:sz w:val="24"/>
          <w:szCs w:val="24"/>
        </w:rPr>
        <w:t xml:space="preserve"> - опрыскивание очагов произрастания гербицидами и (или) арборицидами;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proofErr w:type="gramStart"/>
      <w:r>
        <w:rPr>
          <w:rFonts w:ascii="Times New Roman" w:eastAsia="Calibri" w:hAnsi="Times New Roman"/>
          <w:color w:val="000000"/>
          <w:sz w:val="24"/>
          <w:szCs w:val="24"/>
        </w:rPr>
        <w:t>механическим</w:t>
      </w:r>
      <w:proofErr w:type="gramEnd"/>
      <w:r>
        <w:rPr>
          <w:rFonts w:ascii="Times New Roman" w:eastAsia="Calibri" w:hAnsi="Times New Roman"/>
          <w:color w:val="000000"/>
          <w:sz w:val="24"/>
          <w:szCs w:val="24"/>
        </w:rPr>
        <w:t xml:space="preserve"> - скашивание, уборка сухих растений, выкапывание корневой системы;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eastAsia="Calibri" w:hAnsi="Times New Roman"/>
          <w:color w:val="000000"/>
          <w:sz w:val="24"/>
          <w:szCs w:val="24"/>
        </w:rPr>
        <w:t>агротехническим</w:t>
      </w:r>
      <w:proofErr w:type="gramEnd"/>
      <w:r>
        <w:rPr>
          <w:rFonts w:ascii="Times New Roman" w:eastAsia="Calibri" w:hAnsi="Times New Roman"/>
          <w:color w:val="000000"/>
          <w:sz w:val="24"/>
          <w:szCs w:val="24"/>
        </w:rPr>
        <w:t xml:space="preserve"> - обработка почвы, посев многолетних трав.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Глава 21. Места (площадки) накопления твердых коммунальных отходов (контейнерные площадки)</w:t>
      </w:r>
    </w:p>
    <w:p w:rsidR="00376FA1" w:rsidRDefault="00376FA1" w:rsidP="00376FA1">
      <w:pPr>
        <w:spacing w:after="0" w:line="100" w:lineRule="atLeast"/>
        <w:ind w:firstLine="567"/>
        <w:jc w:val="both"/>
        <w:rPr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21.1. Складирование твердых коммунальных отходов осуществляется потребителями в местах (на площадках) накопления твердых коммунальных отходов, определенных договорами на оказание услуг по обращению с твердыми коммунальными отходами, заключенными с региональным оператором по обращению с твердыми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коммунальными отходами на территории </w:t>
      </w:r>
      <w:r>
        <w:rPr>
          <w:rFonts w:ascii="Times New Roman" w:hAnsi="Times New Roman"/>
          <w:bCs/>
          <w:color w:val="000000"/>
          <w:sz w:val="24"/>
          <w:szCs w:val="24"/>
        </w:rPr>
        <w:t>Дубенского района</w:t>
      </w:r>
      <w:r>
        <w:rPr>
          <w:rFonts w:ascii="Times New Roman" w:hAnsi="Times New Roman"/>
          <w:color w:val="000000"/>
          <w:sz w:val="24"/>
          <w:szCs w:val="24"/>
        </w:rPr>
        <w:t>, в соответствии с территориальной схемой обращения с отходами.</w:t>
      </w:r>
    </w:p>
    <w:p w:rsidR="00376FA1" w:rsidRDefault="00376FA1" w:rsidP="00376FA1">
      <w:pPr>
        <w:pStyle w:val="10"/>
        <w:jc w:val="both"/>
        <w:rPr>
          <w:sz w:val="24"/>
          <w:szCs w:val="24"/>
        </w:rPr>
      </w:pPr>
      <w:r>
        <w:rPr>
          <w:sz w:val="24"/>
          <w:szCs w:val="24"/>
        </w:rPr>
        <w:t>Складирование твердых коммунальных отходов, за исключением крупногабаритных отходов, на территории поселения осуществляется потребителями в местах (на площадках) накопления твердых коммунальных отходов следующими способами:</w:t>
      </w:r>
    </w:p>
    <w:p w:rsidR="00376FA1" w:rsidRDefault="00376FA1" w:rsidP="00376FA1">
      <w:pPr>
        <w:pStyle w:val="10"/>
        <w:jc w:val="both"/>
        <w:rPr>
          <w:sz w:val="24"/>
          <w:szCs w:val="24"/>
        </w:rPr>
      </w:pPr>
      <w:r>
        <w:rPr>
          <w:sz w:val="24"/>
          <w:szCs w:val="24"/>
        </w:rPr>
        <w:t>а) в контейнеры, расположенные на контейнерных площадках;</w:t>
      </w:r>
    </w:p>
    <w:p w:rsidR="00376FA1" w:rsidRDefault="00376FA1" w:rsidP="00376FA1">
      <w:pPr>
        <w:pStyle w:val="10"/>
        <w:jc w:val="both"/>
        <w:rPr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t xml:space="preserve">б) в пакеты или другие емкости, предоставленные региональным оператором по обращению с твердыми коммунальными отходами на территории </w:t>
      </w:r>
      <w:proofErr w:type="spellStart"/>
      <w:r>
        <w:rPr>
          <w:bCs/>
          <w:color w:val="000000"/>
          <w:sz w:val="24"/>
          <w:szCs w:val="24"/>
        </w:rPr>
        <w:t>Пуркаевского</w:t>
      </w:r>
      <w:proofErr w:type="spellEnd"/>
      <w:r>
        <w:rPr>
          <w:bCs/>
          <w:color w:val="000000"/>
          <w:sz w:val="24"/>
          <w:szCs w:val="24"/>
        </w:rPr>
        <w:t xml:space="preserve"> поселения</w:t>
      </w:r>
      <w:r>
        <w:rPr>
          <w:i/>
          <w:iCs/>
          <w:color w:val="000000"/>
          <w:sz w:val="24"/>
          <w:szCs w:val="24"/>
        </w:rPr>
        <w:t>)</w:t>
      </w:r>
      <w:r>
        <w:rPr>
          <w:sz w:val="24"/>
          <w:szCs w:val="24"/>
        </w:rPr>
        <w:t xml:space="preserve"> (далее - децентрализованный способ)</w:t>
      </w:r>
      <w:r>
        <w:rPr>
          <w:color w:val="000000"/>
          <w:sz w:val="24"/>
          <w:szCs w:val="24"/>
        </w:rPr>
        <w:t>.</w:t>
      </w:r>
      <w:proofErr w:type="gramEnd"/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21.2. Требования к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количеству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,к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онтейнеров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устанавливаются законодательством Российской Федерации в области санитарно-эпидемиологического благополучия населения, а также иными нормативными правовыми актами.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21.3. Контейнерные площадки независимо от видов мусоросборников  должны иметь подъездной путь, твердое (асфальтовое, бетонное) покрытие с уклоном для отведения талых и дождевых сточных вод, а также ограждение, обеспечивающее предупреждение распространения отходов за пределы контейнерной площадки.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Запрещается устраивать ограждение контейнерной площадки из сварной сетки,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сетки-рабицы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>, решеток из прута и прутка, арматуры, бетонных и железобетонных изделий, дерева, ткани, картона, бумаги, пластиковых изделий, шифера, поддонов, иных подобных изделий и материалов.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Внешние поверхности покрытия контейнерной площадки, элементов сопряжения покрытий, контейнеров,  ограждения контейнерной площадки необходимо поддерживать чистыми, без визуально воспринимаемых деформаций.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Контейнерную площадку разрешается освещать в вечерне-ночное время с использованием установок наружного освещения.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 xml:space="preserve">Допускается уменьшение не более чем на 25% указанных в настоящем пункте расстояний на основании результатов оценки заявки на создание места (площадки) накопления твердых коммунальных отходов на предмет ее соответствия санитарно-эпидемиологическим требованиям, изложенным в приложении № 1 </w:t>
      </w:r>
      <w:bookmarkStart w:id="28" w:name="_Hlk67486644"/>
      <w:r>
        <w:rPr>
          <w:rFonts w:ascii="Times New Roman" w:hAnsi="Times New Roman"/>
          <w:bCs/>
          <w:color w:val="000000"/>
          <w:sz w:val="24"/>
          <w:szCs w:val="24"/>
        </w:rPr>
        <w:t xml:space="preserve">к санитарным правилам и нормам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СанПиН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>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мероприятий», утвержденным Постановлением Главного государственного санитарного врача Российской Федерации от 28.01.2021 № 3</w:t>
      </w:r>
      <w:bookmarkEnd w:id="28"/>
      <w:r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В случае раздельного накопления отходов расстояние от контейнерных и (или) специальных площадок до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 должно быть не менее </w:t>
      </w:r>
      <w:smartTag w:uri="urn:schemas-microsoft-com:office:smarttags" w:element="metricconverter">
        <w:smartTagPr>
          <w:attr w:name="ProductID" w:val="8 метров"/>
        </w:smartTagPr>
        <w:r>
          <w:rPr>
            <w:rFonts w:ascii="Times New Roman" w:hAnsi="Times New Roman"/>
            <w:bCs/>
            <w:color w:val="000000"/>
            <w:sz w:val="24"/>
            <w:szCs w:val="24"/>
          </w:rPr>
          <w:t>8 метров</w:t>
        </w:r>
      </w:smartTag>
      <w:r>
        <w:rPr>
          <w:rFonts w:ascii="Times New Roman" w:hAnsi="Times New Roman"/>
          <w:bCs/>
          <w:color w:val="000000"/>
          <w:sz w:val="24"/>
          <w:szCs w:val="24"/>
        </w:rPr>
        <w:t xml:space="preserve">, но не более </w:t>
      </w:r>
      <w:smartTag w:uri="urn:schemas-microsoft-com:office:smarttags" w:element="metricconverter">
        <w:smartTagPr>
          <w:attr w:name="ProductID" w:val="100 метров"/>
        </w:smartTagPr>
        <w:r>
          <w:rPr>
            <w:rFonts w:ascii="Times New Roman" w:hAnsi="Times New Roman"/>
            <w:bCs/>
            <w:color w:val="000000"/>
            <w:sz w:val="24"/>
            <w:szCs w:val="24"/>
          </w:rPr>
          <w:t>100 метров</w:t>
        </w:r>
      </w:smartTag>
      <w:r>
        <w:rPr>
          <w:rFonts w:ascii="Times New Roman" w:hAnsi="Times New Roman"/>
          <w:bCs/>
          <w:color w:val="000000"/>
          <w:sz w:val="24"/>
          <w:szCs w:val="24"/>
        </w:rPr>
        <w:t xml:space="preserve">; до территорий медицинских организаций  - не менее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Times New Roman" w:hAnsi="Times New Roman"/>
            <w:bCs/>
            <w:color w:val="000000"/>
            <w:sz w:val="24"/>
            <w:szCs w:val="24"/>
          </w:rPr>
          <w:t>10 метров</w:t>
        </w:r>
      </w:smartTag>
      <w:r>
        <w:rPr>
          <w:rFonts w:ascii="Times New Roman" w:hAnsi="Times New Roman"/>
          <w:bCs/>
          <w:color w:val="000000"/>
          <w:sz w:val="24"/>
          <w:szCs w:val="24"/>
        </w:rPr>
        <w:t xml:space="preserve">, в сельских населённых пунктах - не менее </w:t>
      </w:r>
      <w:smartTag w:uri="urn:schemas-microsoft-com:office:smarttags" w:element="metricconverter">
        <w:smartTagPr>
          <w:attr w:name="ProductID" w:val="15 метров"/>
        </w:smartTagPr>
        <w:r>
          <w:rPr>
            <w:rFonts w:ascii="Times New Roman" w:hAnsi="Times New Roman"/>
            <w:bCs/>
            <w:color w:val="000000"/>
            <w:sz w:val="24"/>
            <w:szCs w:val="24"/>
          </w:rPr>
          <w:t>15 метров</w:t>
        </w:r>
      </w:smartTag>
      <w:r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21.4. 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 xml:space="preserve">Владелец контейнерной и (или) специальной площадки обеспечивает проведение уборки, дезинсекции и дератизации контейнерной и (или) специальной площадки в зависимости от температуры наружного воздуха, количества контейнеров на площадке, расстояния до нормируемых объектов в соответствии с приложением № 1 к санитарным правилам и нормам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СанПиН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2.1.3684-21 «Санитарно-эпидемиологические требования к содержанию территорий городских и сельских поселений, к водным объектам, питьевой воде и питьевому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</w:t>
      </w:r>
      <w:r>
        <w:rPr>
          <w:rFonts w:ascii="Times New Roman" w:hAnsi="Times New Roman"/>
          <w:bCs/>
          <w:color w:val="000000"/>
          <w:sz w:val="24"/>
          <w:szCs w:val="24"/>
        </w:rPr>
        <w:lastRenderedPageBreak/>
        <w:t>мероприятий», утвержденным Постановлением Главного государственного санитарного врача Российской Федерации от 28.01.2021 № 3.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При накоплении твердых коммунальных отходов, в том числе при раздельном сборе отходов, владельцем контейнерной и (или) специальной площадки должна быть исключена возможность попадания отходов из мусоросборников на контейнерную площадку.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Контейнерная площадка и (или) специальная площадка после погрузки твердых коммунальных отходов (крупногабаритных отходов) в мусоровоз в случае их загрязнения при погрузке должны быть очищены от отходов владельцем контейнерной и (или) специальной площадки.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21.5. 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 xml:space="preserve">Контейнерные площадки оборудуются навесами над мусоросборниками (за исключением бункеров) в соответствии с приложением № 1 к санитарным правилам и нормам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СанПиН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мероприятий», утвержденным Постановлением Главного государственного санитарного врача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Российской Федерации от 28.01.2021 № 3.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Крыши контейнерных площадок не допускается устраивать из бетонных и железобетонных изделий, дерева, ткани, шифера, мягкой кровли, черепицы, поддонов, иных подобных изделий и материалов.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Глава 22. Выпас и прогон сельскохозяйственных животных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22.1. Сельскохозяйственные животные могут быть организованы их собственниками в стада для выпаса под контролем собственника или совершеннолетнего лица, заключившего с собственниками или уполномоченными собственниками лицами коллективные или индивидуальные договоры на оказание услуг по выпасу сельскохозяйственных животных (далее - пастух). 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Сельскохозяйственные животные, принадлежащие сельскохозяйственным товаропроизводителям - юридическим лицам, включая крестьянские (фермерские) хозяйства, крестьянским (фермерским) хозяйствам, прошедшим государственную регистрацию в качестве индивидуальных предпринимателей, гражданам, ведущим личное подсобное хозяйство, подлежат выпасу стадами на земельных участках, предоставленным им в установленном законом порядке для ведения, предназначенного для этого вида деятельности.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22.2. В случае невозможности организации выпаса сельскохозяйственных животных в стаде под контролем пастуха либо выпаса единичных сельскохозяйственных животных под контролем пастуха собственники сельскохозяйственных животных обязаны самостоятельно осуществлять выпас либо обеспечивать содержание сельскохозяйственных животных в приспособленных для этого помещениях во дворах (личных подворьях) без выгона на пастбище.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Выпас сельскохозяйственных животных без выгона на пастбище также может осуществляться на земельном участке, принадлежащем собственнику сельскохозяйственных животных на праве собственности, на основании иных вещных прав, иных прав, и в соответствии с целями его использования.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22.3. Во всех случаях, предусмотренных пунктами 19.1 и 19.2 настоящих Правил, выпас сельскохозяйственных животных осуществляется в установленном настоящими Правилами порядке на огороженных территориях либо на неогороженных территориях (пастбищах), отведенных для этих целей, на привязи или под надзором собственников сельскохозяйственных животных или пастуха.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 вопросам, указанным в абзаце четвертом настоящего пункта, граждане также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вправе направлять обращения в Администрацию поселения в соответствии с Федеральным законом от 02.05.2006 № 59-ФЗ «О порядке рассмотрения обращений граждан Российской Федерации».</w:t>
      </w:r>
    </w:p>
    <w:p w:rsidR="00376FA1" w:rsidRDefault="00376FA1" w:rsidP="00376FA1">
      <w:pPr>
        <w:widowControl w:val="0"/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Выпас и прогон сельскохозяйственных животных производится с установлением публичного сервитута либо без установления такового.</w:t>
      </w:r>
    </w:p>
    <w:p w:rsidR="00376FA1" w:rsidRDefault="00376FA1" w:rsidP="00376FA1">
      <w:pPr>
        <w:spacing w:after="0" w:line="100" w:lineRule="atLeast"/>
        <w:ind w:firstLine="567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Глава 23. Праздничное оформление территории поселения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23.1. Праздничное и (или) тематическое оформление территории поселения осуществляется на период проведения государственных, региональных и муниципальных праздников и мероприятий, связанных со знаменательными событиями (далее - праздничное оформление).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23.2. В перечень объектов праздничного оформления могут включаться: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а) улицы, площади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  ;</w:t>
      </w:r>
      <w:proofErr w:type="gramEnd"/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б) места массовых гуляний, парки;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в) фасады зданий;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г) фасады и витрины объектов потребительского рынка и услуг, промышленных предприятий, банков, автозаправочных станций, организаций различных форм собственности, в том числе учреждений образования, культуры, здравоохранения, физической культуры и спорта, иных зданий и прилегающие к ним территории;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д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) наземный общественный пассажирский транспорт, территории и фасады зданий, строений и сооружений транспортной инфраструктуры.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23.3. К элементам праздничного оформления относятся: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а) текстильные или нетканые изделия, в том числе с нанесенными на их поверхности графическими изображениями;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иллюминационные гирлянды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 ;</w:t>
      </w:r>
      <w:proofErr w:type="gramEnd"/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государственные и муниципальные флаги, государственная и муниципальная символика;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декоративные флаги, флажки, стяги;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информационные и тематические материалы на рекламных конструкциях;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иные элементы праздничного оформления, в том числе экспериментальные, инновационные элементы с применением новых материалов, оборудования и технологий.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23.3. Для праздничного оформления поселения допускается выбирать элементы праздничного и (или) тематического оформления, соответствующие всем требованиям качества и безопасности, нормам и правилам, установленным в нормативной документации для соответствующего вида элемента.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23.4.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Праздничное оформление осуществляется собственниками и (или) иными законными владельцами объектов праздничного оформления в рамках концепции праздничного оформления территории поселения за счет собственных средств либо в соответствии с муниципальными контрактами, заключенными в пределах средств, предусмотренных на эти цели в бюджете поселения, в порядке, предусмотренном Федеральным законом от 05.04.2013 № 44-ФЗ «О контрактной системе в сфере закупок товаров, работ, услуг для обеспечения государственных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и муниципальных нужд».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 проведении праздничных и иных массовых мероприятий их организаторы обязаны обеспечить уборку места проведения мероприятия и прилегающих к нему территорий, а также восстановить поврежденные элементы благоустройства.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Приложение 1</w:t>
      </w:r>
    </w:p>
    <w:p w:rsidR="00376FA1" w:rsidRDefault="00376FA1" w:rsidP="00376FA1">
      <w:pPr>
        <w:spacing w:after="0" w:line="100" w:lineRule="atLeas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к Правилам благоустройства</w:t>
      </w:r>
    </w:p>
    <w:p w:rsidR="00376FA1" w:rsidRDefault="00376FA1" w:rsidP="00376FA1">
      <w:pPr>
        <w:spacing w:after="0" w:line="100" w:lineRule="atLeast"/>
        <w:ind w:left="5103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территории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Пуркаевского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color w:val="000000"/>
          <w:sz w:val="24"/>
          <w:szCs w:val="24"/>
        </w:rPr>
        <w:t xml:space="preserve">, утвержденным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решением Совета Депутатов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Пуркаевского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сельского поселения</w:t>
      </w:r>
    </w:p>
    <w:p w:rsidR="00376FA1" w:rsidRPr="00376FA1" w:rsidRDefault="00376FA1" w:rsidP="00376FA1">
      <w:pPr>
        <w:spacing w:after="0" w:line="100" w:lineRule="atLeast"/>
        <w:ind w:left="5103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от   </w:t>
      </w:r>
      <w:r w:rsidRPr="00376FA1">
        <w:rPr>
          <w:rFonts w:ascii="Times New Roman" w:hAnsi="Times New Roman"/>
          <w:color w:val="000000"/>
          <w:sz w:val="24"/>
          <w:szCs w:val="24"/>
        </w:rPr>
        <w:t>08</w:t>
      </w:r>
      <w:r>
        <w:rPr>
          <w:rFonts w:ascii="Times New Roman" w:hAnsi="Times New Roman"/>
          <w:color w:val="000000"/>
          <w:sz w:val="24"/>
          <w:szCs w:val="24"/>
        </w:rPr>
        <w:t xml:space="preserve">.  </w:t>
      </w:r>
      <w:r w:rsidRPr="00376FA1">
        <w:rPr>
          <w:rFonts w:ascii="Times New Roman" w:hAnsi="Times New Roman"/>
          <w:color w:val="000000"/>
          <w:sz w:val="24"/>
          <w:szCs w:val="24"/>
        </w:rPr>
        <w:t>06</w:t>
      </w:r>
      <w:r>
        <w:rPr>
          <w:rFonts w:ascii="Times New Roman" w:hAnsi="Times New Roman"/>
          <w:color w:val="000000"/>
          <w:sz w:val="24"/>
          <w:szCs w:val="24"/>
        </w:rPr>
        <w:t xml:space="preserve"> .2023  №</w:t>
      </w:r>
      <w:r w:rsidRPr="00376FA1">
        <w:rPr>
          <w:rFonts w:ascii="Times New Roman" w:hAnsi="Times New Roman"/>
          <w:color w:val="000000"/>
          <w:sz w:val="24"/>
          <w:szCs w:val="24"/>
        </w:rPr>
        <w:t>62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bookmarkStart w:id="29" w:name="_Hlk10814527"/>
    </w:p>
    <w:bookmarkEnd w:id="29"/>
    <w:p w:rsidR="00376FA1" w:rsidRDefault="00376FA1" w:rsidP="00376FA1">
      <w:pPr>
        <w:spacing w:after="0" w:line="100" w:lineRule="atLeast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СОГЛАШЕНИЕ</w:t>
      </w:r>
    </w:p>
    <w:p w:rsidR="00376FA1" w:rsidRDefault="00376FA1" w:rsidP="00376FA1">
      <w:pPr>
        <w:spacing w:after="0" w:line="10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 ЗАКРЕПЛЕНИИ ПРИЛЕГАЮЩЕЙ ТЕРРИТОРИИ</w:t>
      </w:r>
    </w:p>
    <w:p w:rsidR="00376FA1" w:rsidRDefault="00376FA1" w:rsidP="00376FA1">
      <w:pPr>
        <w:spacing w:after="0" w:line="10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УСТАНОВЛЕННЫХ ГРАНИЦАХ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_________________________                                                     «____» _____________ </w:t>
      </w:r>
      <w:smartTag w:uri="urn:schemas-microsoft-com:office:smarttags" w:element="metricconverter">
        <w:smartTagPr>
          <w:attr w:name="ProductID" w:val="2023 г"/>
        </w:smartTagPr>
        <w:r>
          <w:rPr>
            <w:rFonts w:ascii="Times New Roman" w:hAnsi="Times New Roman"/>
            <w:color w:val="000000"/>
            <w:sz w:val="24"/>
            <w:szCs w:val="24"/>
          </w:rPr>
          <w:t>2023 г</w:t>
        </w:r>
      </w:smartTag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376FA1" w:rsidRDefault="00376FA1" w:rsidP="00376FA1">
      <w:pPr>
        <w:spacing w:after="0" w:line="100" w:lineRule="atLeas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наименование населенного пункта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Администрация </w:t>
      </w:r>
      <w:bookmarkStart w:id="30" w:name="_Hlk103948991"/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Пуркаевского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сельского поселения</w:t>
      </w:r>
      <w:bookmarkEnd w:id="30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в лице Главы </w:t>
      </w:r>
      <w:r>
        <w:rPr>
          <w:rFonts w:ascii="Times New Roman" w:hAnsi="Times New Roman"/>
          <w:bCs/>
          <w:color w:val="000000"/>
          <w:sz w:val="24"/>
          <w:szCs w:val="24"/>
        </w:rPr>
        <w:t>сельского поселения</w:t>
      </w:r>
      <w:r>
        <w:rPr>
          <w:rFonts w:ascii="Times New Roman" w:hAnsi="Times New Roman"/>
          <w:color w:val="000000"/>
          <w:sz w:val="24"/>
          <w:szCs w:val="24"/>
        </w:rPr>
        <w:t xml:space="preserve">, действующего на основании </w:t>
      </w:r>
      <w:hyperlink r:id="rId5" w:history="1">
        <w:r>
          <w:rPr>
            <w:rStyle w:val="a6"/>
            <w:color w:val="000000"/>
            <w:sz w:val="24"/>
            <w:szCs w:val="24"/>
          </w:rPr>
          <w:t>Устава</w:t>
        </w:r>
      </w:hyperlink>
      <w:r>
        <w:t xml:space="preserve"> </w:t>
      </w:r>
      <w:r>
        <w:rPr>
          <w:rFonts w:ascii="Times New Roman" w:hAnsi="Times New Roman"/>
          <w:sz w:val="24"/>
          <w:szCs w:val="24"/>
        </w:rPr>
        <w:t>муниципального образования «</w:t>
      </w:r>
      <w:proofErr w:type="spellStart"/>
      <w:r>
        <w:rPr>
          <w:rFonts w:ascii="Times New Roman" w:hAnsi="Times New Roman"/>
          <w:sz w:val="24"/>
          <w:szCs w:val="24"/>
        </w:rPr>
        <w:t>Пуркаевское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сельское поселение»</w:t>
      </w:r>
      <w:r>
        <w:rPr>
          <w:rFonts w:ascii="Times New Roman" w:hAnsi="Times New Roman"/>
          <w:color w:val="000000"/>
          <w:sz w:val="24"/>
          <w:szCs w:val="24"/>
        </w:rPr>
        <w:t>, именуемая в дальнейшем — Администрация, с одной стороны, и ___________________________ в лице __________________, действующего на основании ____________________, именуемое в дальнейшем — Гражданин или Организация (</w:t>
      </w:r>
      <w:r>
        <w:rPr>
          <w:rFonts w:ascii="Times New Roman" w:hAnsi="Times New Roman"/>
          <w:i/>
          <w:color w:val="000000"/>
          <w:sz w:val="24"/>
          <w:szCs w:val="24"/>
        </w:rPr>
        <w:t>в зависимости от статуса здесь и далее по тексту необходимое условное обозначение следует подчеркнуть</w:t>
      </w:r>
      <w:r>
        <w:rPr>
          <w:rFonts w:ascii="Times New Roman" w:hAnsi="Times New Roman"/>
          <w:color w:val="000000"/>
          <w:sz w:val="24"/>
          <w:szCs w:val="24"/>
        </w:rPr>
        <w:t>), с другой стороны, заключили настоящее соглашение о нижеследующем:</w:t>
      </w:r>
      <w:proofErr w:type="gramEnd"/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31" w:name="Par19"/>
      <w:bookmarkEnd w:id="31"/>
      <w:r>
        <w:rPr>
          <w:rFonts w:ascii="Times New Roman" w:hAnsi="Times New Roman"/>
          <w:color w:val="000000"/>
          <w:sz w:val="24"/>
          <w:szCs w:val="24"/>
        </w:rPr>
        <w:t>1. Предмет соглашения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Администрация обязуется закрепить за Гражданином или Организацией территорию площадью _________, прилегающую к зданию, строению, сооружению, земельному участку </w:t>
      </w:r>
      <w:r>
        <w:rPr>
          <w:rFonts w:ascii="Times New Roman" w:hAnsi="Times New Roman"/>
          <w:i/>
          <w:color w:val="000000"/>
          <w:sz w:val="24"/>
          <w:szCs w:val="24"/>
        </w:rPr>
        <w:t>(необходимый вид объекта следует подчеркнуть)</w:t>
      </w:r>
      <w:r>
        <w:rPr>
          <w:rFonts w:ascii="Times New Roman" w:hAnsi="Times New Roman"/>
          <w:color w:val="000000"/>
          <w:sz w:val="24"/>
          <w:szCs w:val="24"/>
        </w:rPr>
        <w:t>, расположенному по адресу: ________________, ул. __________________, ______, принадлежащему Гражданину или Организации на праве ________________ согласно карты-схемы, являющейся неотъемлемой частью настоящего соглашения, а Гражданин или Организация обязуется осуществлять содержание, благоустройство и санитарное обслуживание указанной территории в соответствии с условиями настоящего соглашения и Правилами благоустройства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территории </w:t>
      </w:r>
      <w:bookmarkStart w:id="32" w:name="_Hlk103949052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__________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(наименование муниципального образования)</w:t>
      </w:r>
      <w:bookmarkEnd w:id="32"/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утвержденными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решением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__________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 xml:space="preserve">(наименование представительного органа муниципального образования) </w:t>
      </w:r>
      <w:r>
        <w:rPr>
          <w:rFonts w:ascii="Times New Roman" w:hAnsi="Times New Roman"/>
          <w:color w:val="000000"/>
          <w:sz w:val="24"/>
          <w:szCs w:val="24"/>
        </w:rPr>
        <w:t>от «____» ________________ 2022 № ______ (далее — Правила).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 Обязанности сторон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2.1. Администрация в пределах своей компетенции имеет право осуществлять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содержанием и использованием прилегающей территории в соответствии с законодательством Российской Федерации, санитарными нормами и правилами, а также Правилами.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2.2. Администрация обязуется содействовать Гражданину или Организации по вопросам надлежащего содержания прилегающей территории в соответствии с требованиями Правил.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2.3. Гражданин или Организация вправе: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2.3.1. Осуществлять содержание и уборку прилегающей территории любыми не запрещенными законодательством и Правилами способами и в любых формах.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2.3.2. Ходатайствовать перед Администрацией об изменении условий соглашения или его досрочном расторжении в случае прекращения прав на здание, строение, сооружение, земельный участок </w:t>
      </w:r>
      <w:r>
        <w:rPr>
          <w:rFonts w:ascii="Times New Roman" w:hAnsi="Times New Roman"/>
          <w:i/>
          <w:color w:val="000000"/>
          <w:sz w:val="24"/>
          <w:szCs w:val="24"/>
        </w:rPr>
        <w:t>(необходимый вид объекта следует подчеркнуть)</w:t>
      </w:r>
      <w:r>
        <w:rPr>
          <w:rFonts w:ascii="Times New Roman" w:hAnsi="Times New Roman"/>
          <w:color w:val="000000"/>
          <w:sz w:val="24"/>
          <w:szCs w:val="24"/>
        </w:rPr>
        <w:t>, к которому прилегает закрепленная территория.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2.4. Гражданин или Организация обязуется: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2.4.1. Осуществлять содержание и благоустройство закрепленной прилегающей территории в соответствии с Правилами.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2.4.2. Самостоятельно или посредством привлечения специализированных организаций за счет собственных средств: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2.4.2.1. очищать прилегающие территории от мусора и иных отходов производства и потребления, опавшей листвы, сухой травянистой растительности, сорной растительности, коры деревьев, порубочных остатков деревьев и кустарников;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2.4.2.2. очищать прилегающие территории, за исключением цветников и газонов, от снега и наледи для обеспечения свободного и безопасного прохода граждан;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2.4.2.3. обрабатывать прилегающие территории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противогололедными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реагентами;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2.4.2.4. осуществлять покос травы и обрезку поросли. Высота травы не должна превышать </w:t>
      </w:r>
      <w:smartTag w:uri="urn:schemas-microsoft-com:office:smarttags" w:element="metricconverter">
        <w:smartTagPr>
          <w:attr w:name="ProductID" w:val="20 сантиметров"/>
        </w:smartTagPr>
        <w:r>
          <w:rPr>
            <w:rFonts w:ascii="Times New Roman" w:hAnsi="Times New Roman"/>
            <w:color w:val="000000"/>
            <w:sz w:val="24"/>
            <w:szCs w:val="24"/>
          </w:rPr>
          <w:t>20 сантиметров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 от поверхности земли;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2.4.3. Соблюдать технику безопасности производства работ по благоустройству прилегающей территории, обеспечить безопасность работ для окружающей природной среды, не допускать свалок мусора на прилегающей территории.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2.4.4. Представить в Администрацию документ, удостоверяющий прекращение права Гражданина или Организации на земельный участок (объект благоустройства), в срок не более 5 календарных дней с момента прекращения права.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2.4.5. Прочие условия _______________________________.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 Рассмотрение споров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3.1. Споры, возникающие в рамках настоящего соглашения, разрешаются по взаимному согласию сторон в порядке, установленном законодательством Российской Федерации.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3.2. При разногласии споры разрешаются в судебном порядке в соответствии с законодательством Российской Федерации.</w:t>
      </w:r>
    </w:p>
    <w:p w:rsidR="00376FA1" w:rsidRDefault="00376FA1" w:rsidP="00376FA1">
      <w:pPr>
        <w:spacing w:after="0" w:line="100" w:lineRule="atLeast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 Срок действия соглашения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Настоящее соглашение вступает в силу со дня его подписания и действует до прекращения прав Гражданина или Организации </w:t>
      </w:r>
      <w:bookmarkStart w:id="33" w:name="_Hlk8640813"/>
      <w:r>
        <w:rPr>
          <w:rFonts w:ascii="Times New Roman" w:hAnsi="Times New Roman"/>
          <w:color w:val="000000"/>
          <w:sz w:val="24"/>
          <w:szCs w:val="24"/>
        </w:rPr>
        <w:t xml:space="preserve">на здание, строение, сооружение, земельный участок </w:t>
      </w:r>
      <w:r>
        <w:rPr>
          <w:rFonts w:ascii="Times New Roman" w:hAnsi="Times New Roman"/>
          <w:i/>
          <w:color w:val="000000"/>
          <w:sz w:val="24"/>
          <w:szCs w:val="24"/>
        </w:rPr>
        <w:t>(необходимый вид объекта следует подчеркнуть)</w:t>
      </w:r>
      <w:bookmarkEnd w:id="33"/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 Заключительные положения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5.1. Изменение либо расторжение настоящего соглашения производится по письменному согласию сторон. При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недостижении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согласия изменение и расторжение соглашения осуществляются в порядке, установленном гражданским законодательством.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5.2. По взаимному соглашению сторон площадь прилегающей территории может быть изменена на основании дополнительного соглашения к настоящему соглашению.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5.3. Настоящее соглашение составлено в 2-х экземплярах, имеющих равную юридическую силу, первый из которых хранится у Гражданина или Организации, второй - в Администрации.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Юридические адреса и контакты сторон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Администрация:                                     Гражданин или Организация: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Приложение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к соглашению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о закреплении прилегающей территории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в установленных границах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line="100" w:lineRule="atLeast"/>
        <w:jc w:val="center"/>
        <w:rPr>
          <w:rFonts w:ascii="Times New Roman" w:eastAsia="Calibri" w:hAnsi="Times New Roman"/>
          <w:color w:val="000000"/>
          <w:sz w:val="24"/>
          <w:szCs w:val="24"/>
        </w:rPr>
      </w:pPr>
      <w:bookmarkStart w:id="34" w:name="Par77"/>
      <w:bookmarkEnd w:id="34"/>
    </w:p>
    <w:p w:rsidR="00376FA1" w:rsidRDefault="00376FA1" w:rsidP="00376FA1">
      <w:pPr>
        <w:spacing w:line="100" w:lineRule="atLeast"/>
        <w:jc w:val="center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КАРТА-СХЕМА ПРИЛЕГАЮЩЕЙ ТЕРРИТОРИИ</w:t>
      </w:r>
    </w:p>
    <w:p w:rsidR="00376FA1" w:rsidRDefault="00376FA1" w:rsidP="00376FA1">
      <w:pPr>
        <w:spacing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1. Местоположение прилегающей территории (адрес)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___________________________________________________________________________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___________________________________________________________________________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2. Сведения о собственнике и (или) ином законном владельце здания, строения, сооружения, земельного участка, а также уполномоченном лице: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___________________________________________________________________________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___________________________________________________________________________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3. Расстояние от здания, строения, сооружения, земельного участка или ограждения до границы прилегающей территории: ____________ (м)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lastRenderedPageBreak/>
        <w:t>4. Вид разрешенного использования земельного участка, по отношению к которому устанавливается прилегающая территория:</w:t>
      </w:r>
    </w:p>
    <w:p w:rsidR="00376FA1" w:rsidRDefault="00376FA1" w:rsidP="00376FA1">
      <w:pPr>
        <w:spacing w:after="0" w:line="100" w:lineRule="atLeast"/>
        <w:jc w:val="center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_____________________________________________________________________________</w:t>
      </w:r>
    </w:p>
    <w:p w:rsidR="00376FA1" w:rsidRDefault="00376FA1" w:rsidP="00376FA1">
      <w:pPr>
        <w:spacing w:after="0" w:line="100" w:lineRule="atLeast"/>
        <w:jc w:val="center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(при наличии)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_____________________________________________________________________________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5. Наличие объектов (в том числе благоустройства), расположенных на прилегающей территории, с их описанием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___________________________________________________________________________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___________________________________________________________________________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6. </w:t>
      </w:r>
      <w:proofErr w:type="gramStart"/>
      <w:r>
        <w:rPr>
          <w:rFonts w:ascii="Times New Roman" w:eastAsia="Calibri" w:hAnsi="Times New Roman"/>
          <w:color w:val="000000"/>
          <w:sz w:val="24"/>
          <w:szCs w:val="24"/>
        </w:rPr>
        <w:t>Площадь озелененной территории (при ее наличии _____ кв. м), состав озеленения (при наличии - деревья - ___ шт., газон, цветники - _____ кв. м)</w:t>
      </w:r>
      <w:proofErr w:type="gramEnd"/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center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Графическое описание: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Схематическое изображение границ здания, строения, сооружения, земельного участка:</w:t>
      </w:r>
    </w:p>
    <w:p w:rsidR="00376FA1" w:rsidRDefault="00376FA1" w:rsidP="00376FA1">
      <w:pPr>
        <w:spacing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Схематическое изображение границ территории, прилегающей к зданию, строению, сооружению, земельному участку: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Схематическое изображение, наименование (наименования) элементов благоустройства, попадающих в границы прилегающей территории: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Гражданин или Организация </w:t>
      </w:r>
      <w:bookmarkStart w:id="35" w:name="_Hlk6841104"/>
      <w:r>
        <w:rPr>
          <w:rFonts w:ascii="Times New Roman" w:eastAsia="Calibri" w:hAnsi="Times New Roman"/>
          <w:color w:val="000000"/>
          <w:sz w:val="24"/>
          <w:szCs w:val="24"/>
        </w:rPr>
        <w:t>___________ ___________________________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                                                                 (подпись)                    (расшифровка подписи)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bookmarkStart w:id="36" w:name="_Hlk6841184"/>
      <w:bookmarkEnd w:id="35"/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М.П.</w:t>
      </w:r>
    </w:p>
    <w:bookmarkEnd w:id="36"/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(для юридических лиц и индивидуальных предпринимателей)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Администрация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(наименование должности лица, подписывающего карту-схему)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___________ ___________________________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   (подпись)                    (расшифровка подписи)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М.П.</w:t>
      </w:r>
    </w:p>
    <w:p w:rsidR="00376FA1" w:rsidRDefault="00376FA1" w:rsidP="00376FA1">
      <w:pPr>
        <w:spacing w:after="0" w:line="100" w:lineRule="atLeast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Приложение 2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 Правилам благоустройства</w:t>
      </w:r>
    </w:p>
    <w:p w:rsidR="00376FA1" w:rsidRDefault="00376FA1" w:rsidP="00376FA1">
      <w:pPr>
        <w:spacing w:after="0" w:line="100" w:lineRule="atLeast"/>
        <w:ind w:left="5103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территории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сельского поселения, утвержденным решением Совета Депутатов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сельского поселения</w:t>
      </w:r>
    </w:p>
    <w:p w:rsidR="00376FA1" w:rsidRDefault="00376FA1" w:rsidP="00376FA1">
      <w:pPr>
        <w:spacing w:after="0" w:line="100" w:lineRule="atLeast"/>
        <w:ind w:left="5103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Pr="00295773">
        <w:rPr>
          <w:rFonts w:ascii="Times New Roman" w:hAnsi="Times New Roman"/>
          <w:color w:val="000000"/>
          <w:sz w:val="24"/>
          <w:szCs w:val="24"/>
        </w:rPr>
        <w:t>08</w:t>
      </w:r>
      <w:r>
        <w:rPr>
          <w:rFonts w:ascii="Times New Roman" w:hAnsi="Times New Roman"/>
          <w:color w:val="000000"/>
          <w:sz w:val="24"/>
          <w:szCs w:val="24"/>
        </w:rPr>
        <w:t xml:space="preserve"> .  </w:t>
      </w:r>
      <w:r w:rsidRPr="00295773">
        <w:rPr>
          <w:rFonts w:ascii="Times New Roman" w:hAnsi="Times New Roman"/>
          <w:color w:val="000000"/>
          <w:sz w:val="24"/>
          <w:szCs w:val="24"/>
        </w:rPr>
        <w:t>06</w:t>
      </w:r>
      <w:r>
        <w:rPr>
          <w:rFonts w:ascii="Times New Roman" w:hAnsi="Times New Roman"/>
          <w:color w:val="000000"/>
          <w:sz w:val="24"/>
          <w:szCs w:val="24"/>
        </w:rPr>
        <w:t xml:space="preserve"> . 2023 №</w:t>
      </w:r>
      <w:r w:rsidRPr="00295773">
        <w:rPr>
          <w:rFonts w:ascii="Times New Roman" w:hAnsi="Times New Roman"/>
          <w:color w:val="000000"/>
          <w:sz w:val="24"/>
          <w:szCs w:val="24"/>
        </w:rPr>
        <w:t>62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Руководителю уполномоченного органа местного самоуправления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наименование руководителя и уполномоченного органа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наименование юридического лица с указанием организационно-правовой формы,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место нахождения, ИНН – для юридических лиц,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ФИО, адрес регистрации (места жительства),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реквизиты документа, удостоверяющего личность – для физических лиц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ФИО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еквизиты документа, подтверждающего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полномочия - для представителей заявителя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________________________________________________________________,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</w:t>
      </w:r>
    </w:p>
    <w:p w:rsidR="00376FA1" w:rsidRDefault="00376FA1" w:rsidP="00376FA1">
      <w:pPr>
        <w:spacing w:after="0" w:line="10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почтовый адрес, адрес электронной почты, номер телефона</w:t>
      </w:r>
    </w:p>
    <w:p w:rsidR="00376FA1" w:rsidRDefault="00376FA1" w:rsidP="00376FA1">
      <w:pPr>
        <w:spacing w:after="0" w:line="100" w:lineRule="atLeas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Уведомление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br/>
        <w:t>о проведении земляных работ</w:t>
      </w:r>
    </w:p>
    <w:p w:rsidR="00376FA1" w:rsidRDefault="00376FA1" w:rsidP="00376FA1">
      <w:pPr>
        <w:spacing w:after="0" w:line="100" w:lineRule="atLeas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Настоящим уведомляю о необходимости проведения земляных работ на земельном участке по адресу: _____________________________________________________________ _____________________________________________________________________________</w:t>
      </w:r>
    </w:p>
    <w:p w:rsidR="00376FA1" w:rsidRDefault="00376FA1" w:rsidP="00376FA1">
      <w:pPr>
        <w:spacing w:after="0" w:line="100" w:lineRule="atLeast"/>
        <w:ind w:firstLine="567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(наименование населённого пункта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у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лицы, номер участка, указывается</w:t>
      </w:r>
    </w:p>
    <w:p w:rsidR="00376FA1" w:rsidRDefault="00376FA1" w:rsidP="00376FA1">
      <w:pPr>
        <w:spacing w:after="0" w:line="100" w:lineRule="atLeast"/>
        <w:ind w:firstLine="567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том числе кадастровый номер земельного участка, если он имеется)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Необходимость проведения земляных работ обусловлена аварией________________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________________________________________________________(указывается фактически</w:t>
      </w:r>
      <w:proofErr w:type="gramEnd"/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произошедшее повреждение (уничтожение) имущества в результате произошедшей аварии).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Представляю график планируемого проведения земляных работ: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444"/>
        <w:gridCol w:w="4483"/>
        <w:gridCol w:w="4849"/>
      </w:tblGrid>
      <w:tr w:rsidR="00376FA1" w:rsidTr="005F0486"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FA1" w:rsidRDefault="00376FA1" w:rsidP="005F0486">
            <w:pPr>
              <w:spacing w:after="0" w:line="10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FA1" w:rsidRDefault="00376FA1" w:rsidP="005F0486">
            <w:pPr>
              <w:spacing w:after="0" w:line="10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FA1" w:rsidRDefault="00376FA1" w:rsidP="005F0486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Начальные и конечные даты и время проведения соответствующего мероприятия</w:t>
            </w:r>
          </w:p>
        </w:tc>
      </w:tr>
      <w:tr w:rsidR="00376FA1" w:rsidTr="005F0486"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FA1" w:rsidRDefault="00376FA1" w:rsidP="005F0486">
            <w:pPr>
              <w:spacing w:after="0" w:line="100" w:lineRule="atLeast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FA1" w:rsidRDefault="00376FA1" w:rsidP="005F0486">
            <w:pPr>
              <w:spacing w:after="0" w:line="100" w:lineRule="atLeast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FA1" w:rsidRDefault="00376FA1" w:rsidP="005F0486">
            <w:pPr>
              <w:spacing w:after="0" w:line="100" w:lineRule="atLeast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</w:p>
        </w:tc>
      </w:tr>
      <w:tr w:rsidR="00376FA1" w:rsidTr="005F0486"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FA1" w:rsidRDefault="00376FA1" w:rsidP="005F0486">
            <w:pPr>
              <w:spacing w:after="0" w:line="100" w:lineRule="atLeast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FA1" w:rsidRDefault="00376FA1" w:rsidP="005F0486">
            <w:pPr>
              <w:spacing w:after="0" w:line="100" w:lineRule="atLeast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FA1" w:rsidRDefault="00376FA1" w:rsidP="005F0486">
            <w:pPr>
              <w:spacing w:after="0" w:line="100" w:lineRule="atLeast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</w:p>
        </w:tc>
      </w:tr>
    </w:tbl>
    <w:p w:rsidR="00376FA1" w:rsidRDefault="00376FA1" w:rsidP="00376FA1">
      <w:pPr>
        <w:spacing w:after="0" w:line="100" w:lineRule="atLeast"/>
        <w:rPr>
          <w:rFonts w:ascii="Times New Roman" w:hAnsi="Times New Roman"/>
          <w:color w:val="000000"/>
          <w:sz w:val="24"/>
          <w:szCs w:val="24"/>
        </w:rPr>
      </w:pP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Обязуюсь восстановить указанный в настоящем уведомлении земельный участок в первоначальном виде после завершения земляных работ до ________________________ (указывается дата завершения исполнения соответствующей обязанности).</w:t>
      </w:r>
    </w:p>
    <w:p w:rsidR="00376FA1" w:rsidRDefault="00376FA1" w:rsidP="00376FA1">
      <w:pPr>
        <w:spacing w:after="0" w:line="10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Даю согласие на обработку моих персональных данных, указанных в заявлении, в порядке, установленном </w:t>
      </w:r>
      <w:hyperlink r:id="rId6" w:history="1">
        <w:r>
          <w:rPr>
            <w:rStyle w:val="a6"/>
            <w:color w:val="000000"/>
            <w:sz w:val="24"/>
            <w:szCs w:val="24"/>
          </w:rPr>
          <w:t>законодательством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Российской Федерации о персональных данных.</w:t>
      </w:r>
    </w:p>
    <w:p w:rsidR="00376FA1" w:rsidRDefault="00376FA1" w:rsidP="00376FA1">
      <w:pPr>
        <w:spacing w:after="0" w:line="100" w:lineRule="atLeast"/>
        <w:rPr>
          <w:rFonts w:ascii="Times New Roman" w:hAnsi="Times New Roman"/>
          <w:color w:val="000000"/>
          <w:sz w:val="24"/>
          <w:szCs w:val="24"/>
        </w:rPr>
      </w:pPr>
      <w:bookmarkStart w:id="37" w:name="_Hlk10815552"/>
      <w:r>
        <w:rPr>
          <w:rFonts w:ascii="Times New Roman" w:hAnsi="Times New Roman"/>
          <w:color w:val="000000"/>
          <w:sz w:val="24"/>
          <w:szCs w:val="24"/>
        </w:rPr>
        <w:t>___________________               ___________________________________________________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(подпись)                             (фамилия, имя и (при наличии) отчество подписавшего лица</w:t>
      </w:r>
      <w:proofErr w:type="gramEnd"/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___________________________________________________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именование должности подписавшего лица либо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___________________________________________________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М.П.                                                       указание на то, что подписавшее лицо</w:t>
      </w:r>
    </w:p>
    <w:p w:rsidR="00376FA1" w:rsidRDefault="00376FA1" w:rsidP="00376FA1">
      <w:pPr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(для юридических                          ___________________________________________________</w:t>
      </w:r>
      <w:proofErr w:type="gramEnd"/>
    </w:p>
    <w:p w:rsidR="00376FA1" w:rsidRDefault="00376FA1" w:rsidP="00376FA1">
      <w:pPr>
        <w:spacing w:after="0" w:line="100" w:lineRule="atLeast"/>
        <w:jc w:val="both"/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лиц, при наличии)                                             является представителем по доверенности)</w:t>
      </w:r>
      <w:bookmarkEnd w:id="37"/>
      <w:proofErr w:type="gramEnd"/>
    </w:p>
    <w:p w:rsidR="00376FA1" w:rsidRDefault="00376FA1" w:rsidP="00376FA1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76FA1" w:rsidRDefault="00376FA1" w:rsidP="00376FA1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76FA1" w:rsidRDefault="00376FA1" w:rsidP="00376FA1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E36A15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376FA1" w:rsidRDefault="00376FA1" w:rsidP="00376FA1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ПУРКАЕВСКОГО СЕЛЬСКОГО ПОСЕЛЕНИЯ </w:t>
      </w:r>
    </w:p>
    <w:p w:rsidR="00376FA1" w:rsidRPr="00E36A15" w:rsidRDefault="00376FA1" w:rsidP="00376FA1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E36A15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376FA1" w:rsidRPr="00C63645" w:rsidRDefault="00376FA1" w:rsidP="00376FA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63645">
        <w:rPr>
          <w:rFonts w:ascii="Times New Roman" w:hAnsi="Times New Roman"/>
          <w:b/>
          <w:bCs/>
          <w:sz w:val="28"/>
          <w:szCs w:val="28"/>
        </w:rPr>
        <w:t xml:space="preserve">РЕСПУБЛИКИ  МОРДОВИЯ </w:t>
      </w:r>
    </w:p>
    <w:p w:rsidR="00376FA1" w:rsidRPr="00C63645" w:rsidRDefault="00376FA1" w:rsidP="00376FA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СЕДЬМ</w:t>
      </w:r>
      <w:r w:rsidRPr="00C63645">
        <w:rPr>
          <w:rFonts w:ascii="Times New Roman" w:hAnsi="Times New Roman"/>
          <w:b/>
          <w:bCs/>
          <w:sz w:val="28"/>
          <w:szCs w:val="28"/>
        </w:rPr>
        <w:t>ОГО СОЗЫВА</w:t>
      </w:r>
    </w:p>
    <w:p w:rsidR="00376FA1" w:rsidRPr="00C63645" w:rsidRDefault="00376FA1" w:rsidP="00376FA1">
      <w:pPr>
        <w:pStyle w:val="a7"/>
        <w:widowControl w:val="0"/>
        <w:jc w:val="left"/>
        <w:rPr>
          <w:rFonts w:ascii="Times New Roman" w:hAnsi="Times New Roman"/>
          <w:sz w:val="28"/>
          <w:szCs w:val="28"/>
        </w:rPr>
      </w:pPr>
    </w:p>
    <w:p w:rsidR="00376FA1" w:rsidRPr="00C63645" w:rsidRDefault="00376FA1" w:rsidP="00376FA1">
      <w:pPr>
        <w:pStyle w:val="a7"/>
        <w:widowControl w:val="0"/>
        <w:rPr>
          <w:rFonts w:ascii="Times New Roman" w:hAnsi="Times New Roman"/>
          <w:sz w:val="28"/>
          <w:szCs w:val="28"/>
        </w:rPr>
      </w:pPr>
      <w:r w:rsidRPr="00C63645">
        <w:rPr>
          <w:rFonts w:ascii="Times New Roman" w:hAnsi="Times New Roman"/>
          <w:sz w:val="28"/>
          <w:szCs w:val="28"/>
        </w:rPr>
        <w:t xml:space="preserve">РЕШЕНИЕ </w:t>
      </w:r>
    </w:p>
    <w:p w:rsidR="00376FA1" w:rsidRPr="00C63645" w:rsidRDefault="00376FA1" w:rsidP="00376FA1">
      <w:pPr>
        <w:pStyle w:val="a7"/>
        <w:widowControl w:val="0"/>
        <w:rPr>
          <w:rFonts w:ascii="Times New Roman" w:hAnsi="Times New Roman"/>
          <w:sz w:val="28"/>
          <w:szCs w:val="28"/>
        </w:rPr>
      </w:pPr>
    </w:p>
    <w:p w:rsidR="00376FA1" w:rsidRPr="00C63645" w:rsidRDefault="00376FA1" w:rsidP="00376FA1">
      <w:pPr>
        <w:pStyle w:val="a7"/>
        <w:widowControl w:val="0"/>
        <w:rPr>
          <w:rFonts w:ascii="Times New Roman" w:hAnsi="Times New Roman"/>
          <w:b w:val="0"/>
          <w:bCs w:val="0"/>
          <w:sz w:val="28"/>
          <w:szCs w:val="28"/>
        </w:rPr>
      </w:pPr>
      <w:r w:rsidRPr="00C63645">
        <w:rPr>
          <w:rFonts w:ascii="Times New Roman" w:hAnsi="Times New Roman"/>
          <w:b w:val="0"/>
          <w:bCs w:val="0"/>
          <w:sz w:val="28"/>
          <w:szCs w:val="28"/>
        </w:rPr>
        <w:t xml:space="preserve">с. </w:t>
      </w:r>
      <w:proofErr w:type="spellStart"/>
      <w:r w:rsidRPr="00C63645">
        <w:rPr>
          <w:rFonts w:ascii="Times New Roman" w:hAnsi="Times New Roman"/>
          <w:b w:val="0"/>
          <w:bCs w:val="0"/>
          <w:sz w:val="28"/>
          <w:szCs w:val="28"/>
        </w:rPr>
        <w:t>Пуркаево</w:t>
      </w:r>
      <w:proofErr w:type="spellEnd"/>
    </w:p>
    <w:p w:rsidR="00376FA1" w:rsidRPr="00295773" w:rsidRDefault="00376FA1" w:rsidP="00376FA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63645">
        <w:rPr>
          <w:rFonts w:ascii="Times New Roman" w:hAnsi="Times New Roman" w:cs="Times New Roman"/>
          <w:sz w:val="28"/>
          <w:szCs w:val="28"/>
        </w:rPr>
        <w:t xml:space="preserve">    </w:t>
      </w:r>
      <w:r w:rsidRPr="00295773">
        <w:rPr>
          <w:rFonts w:ascii="Times New Roman" w:hAnsi="Times New Roman" w:cs="Times New Roman"/>
          <w:sz w:val="28"/>
          <w:szCs w:val="28"/>
        </w:rPr>
        <w:t>08</w:t>
      </w:r>
      <w:r w:rsidRPr="00C63645">
        <w:rPr>
          <w:rFonts w:ascii="Times New Roman" w:hAnsi="Times New Roman" w:cs="Times New Roman"/>
          <w:sz w:val="28"/>
          <w:szCs w:val="28"/>
        </w:rPr>
        <w:t xml:space="preserve"> .</w:t>
      </w:r>
      <w:r w:rsidRPr="00295773">
        <w:rPr>
          <w:rFonts w:ascii="Times New Roman" w:hAnsi="Times New Roman" w:cs="Times New Roman"/>
          <w:sz w:val="28"/>
          <w:szCs w:val="28"/>
        </w:rPr>
        <w:t>06</w:t>
      </w:r>
      <w:r w:rsidRPr="00C63645">
        <w:rPr>
          <w:rFonts w:ascii="Times New Roman" w:hAnsi="Times New Roman" w:cs="Times New Roman"/>
          <w:sz w:val="28"/>
          <w:szCs w:val="28"/>
        </w:rPr>
        <w:t xml:space="preserve">.2023                                                                                        № </w:t>
      </w:r>
      <w:r w:rsidRPr="00295773">
        <w:rPr>
          <w:rFonts w:ascii="Times New Roman" w:hAnsi="Times New Roman" w:cs="Times New Roman"/>
          <w:sz w:val="28"/>
          <w:szCs w:val="28"/>
        </w:rPr>
        <w:t>63</w:t>
      </w:r>
    </w:p>
    <w:p w:rsidR="00376FA1" w:rsidRPr="00C63645" w:rsidRDefault="00376FA1" w:rsidP="00376FA1">
      <w:pPr>
        <w:jc w:val="center"/>
        <w:rPr>
          <w:rFonts w:ascii="Times New Roman" w:hAnsi="Times New Roman"/>
          <w:b/>
          <w:sz w:val="28"/>
          <w:szCs w:val="28"/>
        </w:rPr>
      </w:pPr>
    </w:p>
    <w:p w:rsidR="00376FA1" w:rsidRPr="00C63645" w:rsidRDefault="00376FA1" w:rsidP="00376FA1">
      <w:pPr>
        <w:jc w:val="center"/>
        <w:rPr>
          <w:rFonts w:ascii="Times New Roman" w:hAnsi="Times New Roman"/>
          <w:b/>
          <w:sz w:val="28"/>
          <w:szCs w:val="28"/>
        </w:rPr>
      </w:pPr>
      <w:r w:rsidRPr="00C63645">
        <w:rPr>
          <w:rFonts w:ascii="Times New Roman" w:hAnsi="Times New Roman"/>
          <w:b/>
          <w:sz w:val="28"/>
          <w:szCs w:val="28"/>
        </w:rPr>
        <w:t xml:space="preserve">О признании утратившим силу решение Совета депутатов </w:t>
      </w:r>
      <w:proofErr w:type="spellStart"/>
      <w:r w:rsidRPr="00C63645"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 w:rsidRPr="00C63645">
        <w:rPr>
          <w:rFonts w:ascii="Times New Roman" w:hAnsi="Times New Roman"/>
          <w:b/>
          <w:sz w:val="28"/>
          <w:szCs w:val="28"/>
        </w:rPr>
        <w:t xml:space="preserve"> сельского поселения Дубенского муниципального </w:t>
      </w:r>
      <w:r>
        <w:rPr>
          <w:rFonts w:ascii="Times New Roman" w:hAnsi="Times New Roman"/>
          <w:b/>
          <w:sz w:val="28"/>
          <w:szCs w:val="28"/>
        </w:rPr>
        <w:t xml:space="preserve">района Республики Мордовия от </w:t>
      </w:r>
      <w:r w:rsidR="00295773">
        <w:rPr>
          <w:rFonts w:ascii="Times New Roman" w:hAnsi="Times New Roman"/>
          <w:b/>
          <w:sz w:val="28"/>
          <w:szCs w:val="28"/>
        </w:rPr>
        <w:t xml:space="preserve"> </w:t>
      </w:r>
      <w:r w:rsidRPr="00C63645">
        <w:rPr>
          <w:rFonts w:ascii="Times New Roman" w:hAnsi="Times New Roman"/>
          <w:b/>
          <w:sz w:val="28"/>
          <w:szCs w:val="28"/>
        </w:rPr>
        <w:t xml:space="preserve"> «О порядке ведения перечня видов муниципального контроля на территории </w:t>
      </w:r>
      <w:proofErr w:type="spellStart"/>
      <w:r w:rsidRPr="00C63645"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 w:rsidRPr="00C63645">
        <w:rPr>
          <w:rFonts w:ascii="Times New Roman" w:hAnsi="Times New Roman"/>
          <w:b/>
          <w:sz w:val="28"/>
          <w:szCs w:val="28"/>
        </w:rPr>
        <w:t xml:space="preserve"> сельского поселения и органов местного самоуправления</w:t>
      </w:r>
      <w:r w:rsidRPr="00C63645">
        <w:rPr>
          <w:rFonts w:ascii="Times New Roman" w:hAnsi="Times New Roman"/>
          <w:b/>
          <w:i/>
          <w:sz w:val="28"/>
          <w:szCs w:val="28"/>
        </w:rPr>
        <w:t>,</w:t>
      </w:r>
      <w:r w:rsidRPr="00C63645">
        <w:rPr>
          <w:rFonts w:ascii="Times New Roman" w:hAnsi="Times New Roman"/>
          <w:b/>
          <w:sz w:val="28"/>
          <w:szCs w:val="28"/>
        </w:rPr>
        <w:t xml:space="preserve"> уполномоченных на их осуществление»</w:t>
      </w:r>
    </w:p>
    <w:p w:rsidR="00376FA1" w:rsidRPr="00C63645" w:rsidRDefault="00376FA1" w:rsidP="00376FA1">
      <w:pPr>
        <w:jc w:val="center"/>
        <w:rPr>
          <w:rFonts w:ascii="Times New Roman" w:hAnsi="Times New Roman"/>
          <w:b/>
          <w:sz w:val="28"/>
          <w:szCs w:val="28"/>
        </w:rPr>
      </w:pPr>
    </w:p>
    <w:p w:rsidR="00376FA1" w:rsidRPr="00C63645" w:rsidRDefault="00376FA1" w:rsidP="00376FA1">
      <w:pPr>
        <w:ind w:firstLine="900"/>
        <w:jc w:val="both"/>
        <w:rPr>
          <w:rFonts w:ascii="Times New Roman" w:hAnsi="Times New Roman"/>
          <w:color w:val="000000"/>
          <w:sz w:val="28"/>
          <w:szCs w:val="28"/>
        </w:rPr>
      </w:pPr>
      <w:r w:rsidRPr="00C63645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proofErr w:type="spellStart"/>
      <w:r w:rsidRPr="00C63645">
        <w:rPr>
          <w:rFonts w:ascii="Times New Roman" w:hAnsi="Times New Roman"/>
          <w:sz w:val="28"/>
          <w:szCs w:val="28"/>
        </w:rPr>
        <w:t>Пуркаевского</w:t>
      </w:r>
      <w:proofErr w:type="spellEnd"/>
      <w:r w:rsidRPr="00C63645">
        <w:rPr>
          <w:rFonts w:ascii="Times New Roman" w:hAnsi="Times New Roman"/>
          <w:color w:val="000000"/>
          <w:sz w:val="28"/>
          <w:szCs w:val="28"/>
        </w:rPr>
        <w:t xml:space="preserve">  сельского поселения решил:</w:t>
      </w:r>
    </w:p>
    <w:p w:rsidR="00376FA1" w:rsidRPr="00C63645" w:rsidRDefault="00376FA1" w:rsidP="00376FA1">
      <w:pPr>
        <w:jc w:val="center"/>
        <w:rPr>
          <w:rFonts w:ascii="Times New Roman" w:hAnsi="Times New Roman"/>
          <w:b/>
          <w:sz w:val="28"/>
          <w:szCs w:val="28"/>
        </w:rPr>
      </w:pPr>
    </w:p>
    <w:p w:rsidR="00376FA1" w:rsidRPr="00C63645" w:rsidRDefault="00376FA1" w:rsidP="00376FA1">
      <w:pPr>
        <w:numPr>
          <w:ilvl w:val="0"/>
          <w:numId w:val="1"/>
        </w:numPr>
        <w:tabs>
          <w:tab w:val="clear" w:pos="1620"/>
          <w:tab w:val="num" w:pos="1260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C63645">
        <w:rPr>
          <w:rFonts w:ascii="Times New Roman" w:hAnsi="Times New Roman"/>
          <w:color w:val="000000"/>
          <w:sz w:val="28"/>
          <w:szCs w:val="28"/>
        </w:rPr>
        <w:t xml:space="preserve">Признать утратившим силу решение Совета депутатов </w:t>
      </w:r>
      <w:proofErr w:type="spellStart"/>
      <w:r w:rsidRPr="00C63645"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 w:rsidRPr="00C63645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C63645">
        <w:rPr>
          <w:rFonts w:ascii="Times New Roman" w:hAnsi="Times New Roman"/>
          <w:b/>
          <w:sz w:val="28"/>
          <w:szCs w:val="28"/>
        </w:rPr>
        <w:t xml:space="preserve"> </w:t>
      </w:r>
      <w:r w:rsidRPr="00C63645">
        <w:rPr>
          <w:rFonts w:ascii="Times New Roman" w:hAnsi="Times New Roman"/>
          <w:sz w:val="28"/>
          <w:szCs w:val="28"/>
        </w:rPr>
        <w:t xml:space="preserve">от 28. 08. </w:t>
      </w:r>
      <w:smartTag w:uri="urn:schemas-microsoft-com:office:smarttags" w:element="metricconverter">
        <w:smartTagPr>
          <w:attr w:name="ProductID" w:val="2020 г"/>
        </w:smartTagPr>
        <w:r w:rsidRPr="00C63645">
          <w:rPr>
            <w:rFonts w:ascii="Times New Roman" w:hAnsi="Times New Roman"/>
            <w:sz w:val="28"/>
            <w:szCs w:val="28"/>
          </w:rPr>
          <w:t>2020 г</w:t>
        </w:r>
      </w:smartTag>
      <w:r w:rsidRPr="00C63645">
        <w:rPr>
          <w:rFonts w:ascii="Times New Roman" w:hAnsi="Times New Roman"/>
          <w:sz w:val="28"/>
          <w:szCs w:val="28"/>
        </w:rPr>
        <w:t xml:space="preserve"> №34 «О порядке ведения перечня видов муниципального контроля на территории </w:t>
      </w:r>
      <w:proofErr w:type="spellStart"/>
      <w:r w:rsidRPr="00C63645">
        <w:rPr>
          <w:rFonts w:ascii="Times New Roman" w:hAnsi="Times New Roman"/>
          <w:sz w:val="28"/>
          <w:szCs w:val="28"/>
        </w:rPr>
        <w:t>Пуркаевского</w:t>
      </w:r>
      <w:proofErr w:type="spellEnd"/>
      <w:r w:rsidRPr="00C63645">
        <w:rPr>
          <w:rFonts w:ascii="Times New Roman" w:hAnsi="Times New Roman"/>
          <w:sz w:val="28"/>
          <w:szCs w:val="28"/>
        </w:rPr>
        <w:t xml:space="preserve"> сельского поселения и органов местного самоуправления</w:t>
      </w:r>
      <w:r w:rsidRPr="00C63645">
        <w:rPr>
          <w:rFonts w:ascii="Times New Roman" w:hAnsi="Times New Roman"/>
          <w:i/>
          <w:sz w:val="28"/>
          <w:szCs w:val="28"/>
        </w:rPr>
        <w:t>,</w:t>
      </w:r>
      <w:r w:rsidRPr="00C63645">
        <w:rPr>
          <w:rFonts w:ascii="Times New Roman" w:hAnsi="Times New Roman"/>
          <w:sz w:val="28"/>
          <w:szCs w:val="28"/>
        </w:rPr>
        <w:t xml:space="preserve"> уполномоченных на их осуществление»</w:t>
      </w:r>
      <w:r w:rsidRPr="00C63645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76FA1" w:rsidRPr="00C63645" w:rsidRDefault="00376FA1" w:rsidP="00376FA1">
      <w:pPr>
        <w:numPr>
          <w:ilvl w:val="0"/>
          <w:numId w:val="1"/>
        </w:numPr>
        <w:tabs>
          <w:tab w:val="clear" w:pos="16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r w:rsidRPr="00C63645">
        <w:rPr>
          <w:rFonts w:ascii="Times New Roman" w:hAnsi="Times New Roman"/>
          <w:sz w:val="28"/>
          <w:szCs w:val="28"/>
        </w:rPr>
        <w:lastRenderedPageBreak/>
        <w:t xml:space="preserve"> Настоящее решение вступает в силу со дня его официального опубликования.</w:t>
      </w:r>
    </w:p>
    <w:p w:rsidR="00376FA1" w:rsidRPr="00C63645" w:rsidRDefault="00376FA1" w:rsidP="00376F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76FA1" w:rsidRPr="00C63645" w:rsidRDefault="00376FA1" w:rsidP="00376FA1">
      <w:pPr>
        <w:tabs>
          <w:tab w:val="num" w:pos="1260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</w:rPr>
      </w:pPr>
      <w:r w:rsidRPr="00C63645">
        <w:rPr>
          <w:rFonts w:ascii="Times New Roman" w:hAnsi="Times New Roman"/>
          <w:color w:val="000000"/>
          <w:sz w:val="28"/>
          <w:szCs w:val="28"/>
        </w:rPr>
        <w:t xml:space="preserve">Глава </w:t>
      </w:r>
    </w:p>
    <w:p w:rsidR="00376FA1" w:rsidRPr="004015C3" w:rsidRDefault="00376FA1" w:rsidP="00376FA1">
      <w:pPr>
        <w:tabs>
          <w:tab w:val="num" w:pos="1260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C63645">
        <w:rPr>
          <w:rFonts w:ascii="Times New Roman" w:hAnsi="Times New Roman"/>
          <w:sz w:val="28"/>
          <w:szCs w:val="28"/>
        </w:rPr>
        <w:t>Пуркаевского</w:t>
      </w:r>
      <w:proofErr w:type="spellEnd"/>
      <w:r w:rsidRPr="00C63645">
        <w:rPr>
          <w:rFonts w:ascii="Times New Roman" w:hAnsi="Times New Roman"/>
          <w:color w:val="000000"/>
          <w:sz w:val="28"/>
          <w:szCs w:val="28"/>
        </w:rPr>
        <w:t xml:space="preserve"> сельского поселения                                                </w:t>
      </w:r>
      <w:proofErr w:type="spellStart"/>
      <w:r w:rsidRPr="00C63645">
        <w:rPr>
          <w:rFonts w:ascii="Times New Roman" w:hAnsi="Times New Roman"/>
          <w:color w:val="000000"/>
          <w:sz w:val="28"/>
          <w:szCs w:val="28"/>
        </w:rPr>
        <w:t>Радаева</w:t>
      </w:r>
      <w:proofErr w:type="spellEnd"/>
      <w:r w:rsidRPr="00C63645">
        <w:rPr>
          <w:rFonts w:ascii="Times New Roman" w:hAnsi="Times New Roman"/>
          <w:color w:val="000000"/>
          <w:sz w:val="28"/>
          <w:szCs w:val="28"/>
        </w:rPr>
        <w:t xml:space="preserve"> Т.В.</w:t>
      </w: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8F4FBB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 района Республики Мордовия от 19 .06.2023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 №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17 (477)</w:t>
      </w:r>
    </w:p>
    <w:p w:rsidR="00826EA7" w:rsidRPr="008F4FBB" w:rsidRDefault="00826EA7" w:rsidP="00826E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ного района Республики Мордовия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.  </w:t>
      </w:r>
    </w:p>
    <w:p w:rsidR="00826EA7" w:rsidRPr="008F4FBB" w:rsidRDefault="00826EA7" w:rsidP="00826E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826EA7" w:rsidRPr="00A06FF5" w:rsidRDefault="00826EA7" w:rsidP="00826EA7">
      <w:pPr>
        <w:rPr>
          <w:rFonts w:ascii="Times New Roman" w:hAnsi="Times New Roman" w:cs="Times New Roman"/>
          <w:sz w:val="24"/>
          <w:szCs w:val="24"/>
        </w:rPr>
      </w:pPr>
    </w:p>
    <w:p w:rsidR="00B9533F" w:rsidRDefault="00295773"/>
    <w:sectPr w:rsidR="00B9533F" w:rsidSect="00B95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EA7"/>
    <w:rsid w:val="00295773"/>
    <w:rsid w:val="003312DA"/>
    <w:rsid w:val="00376FA1"/>
    <w:rsid w:val="00390287"/>
    <w:rsid w:val="005B34E1"/>
    <w:rsid w:val="00826EA7"/>
    <w:rsid w:val="00D94181"/>
    <w:rsid w:val="00EC2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EA7"/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qFormat/>
    <w:rsid w:val="00376FA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6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5"/>
    <w:uiPriority w:val="1"/>
    <w:locked/>
    <w:rsid w:val="00826EA7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826EA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30">
    <w:name w:val="Заголовок 3 Знак"/>
    <w:basedOn w:val="a0"/>
    <w:link w:val="3"/>
    <w:rsid w:val="00376FA1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6">
    <w:name w:val="Hyperlink"/>
    <w:basedOn w:val="a0"/>
    <w:uiPriority w:val="99"/>
    <w:semiHidden/>
    <w:unhideWhenUsed/>
    <w:rsid w:val="00376FA1"/>
    <w:rPr>
      <w:color w:val="0000FF"/>
      <w:u w:val="single"/>
    </w:rPr>
  </w:style>
  <w:style w:type="paragraph" w:customStyle="1" w:styleId="ConsPlusNormal">
    <w:name w:val="ConsPlusNormal"/>
    <w:rsid w:val="00376F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">
    <w:name w:val="Обычный (веб)1"/>
    <w:basedOn w:val="a"/>
    <w:rsid w:val="00376FA1"/>
    <w:pPr>
      <w:suppressAutoHyphens/>
      <w:spacing w:before="28" w:after="10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7">
    <w:name w:val="Title"/>
    <w:basedOn w:val="a"/>
    <w:link w:val="a8"/>
    <w:qFormat/>
    <w:rsid w:val="00376FA1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36"/>
      <w:szCs w:val="36"/>
    </w:rPr>
  </w:style>
  <w:style w:type="character" w:customStyle="1" w:styleId="a8">
    <w:name w:val="Название Знак"/>
    <w:basedOn w:val="a0"/>
    <w:link w:val="a7"/>
    <w:rsid w:val="00376FA1"/>
    <w:rPr>
      <w:rFonts w:ascii="Arial" w:eastAsia="Times New Roman" w:hAnsi="Arial" w:cs="Times New Roman"/>
      <w:b/>
      <w:bCs/>
      <w:sz w:val="36"/>
      <w:szCs w:val="36"/>
    </w:rPr>
  </w:style>
  <w:style w:type="paragraph" w:customStyle="1" w:styleId="10">
    <w:name w:val="Текст сноски1"/>
    <w:basedOn w:val="a"/>
    <w:rsid w:val="00376FA1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11">
    <w:name w:val="Без интервала1"/>
    <w:rsid w:val="00376FA1"/>
    <w:pPr>
      <w:suppressAutoHyphens/>
      <w:spacing w:after="0" w:line="100" w:lineRule="atLeast"/>
    </w:pPr>
    <w:rPr>
      <w:rFonts w:ascii="Calibri" w:eastAsia="Times New Roman" w:hAnsi="Calibri" w:cs="Calibri"/>
      <w:kern w:val="1"/>
      <w:lang w:eastAsia="ar-SA"/>
    </w:rPr>
  </w:style>
  <w:style w:type="paragraph" w:customStyle="1" w:styleId="2">
    <w:name w:val="Основной текст (2)"/>
    <w:basedOn w:val="a"/>
    <w:rsid w:val="00376FA1"/>
    <w:pPr>
      <w:widowControl w:val="0"/>
      <w:shd w:val="clear" w:color="auto" w:fill="FFFFFF"/>
      <w:suppressAutoHyphens/>
      <w:spacing w:before="360" w:after="820" w:line="288" w:lineRule="exact"/>
      <w:jc w:val="center"/>
    </w:pPr>
    <w:rPr>
      <w:rFonts w:ascii="Times New Roman" w:eastAsia="Times New Roman" w:hAnsi="Times New Roman" w:cs="Times New Roman"/>
      <w:kern w:val="1"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emo.garant.ru/document?id=12048567&amp;sub=4" TargetMode="External"/><Relationship Id="rId5" Type="http://schemas.openxmlformats.org/officeDocument/2006/relationships/hyperlink" Target="consultantplus://offline/ref=7F6CDC2C680604F5AD17953A22BF1266544DAFE2613490A6582DD32CCC8250BE187BCAF88C60DCD5797CF88E06805B5217m2F9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37</Pages>
  <Words>16023</Words>
  <Characters>91335</Characters>
  <Application>Microsoft Office Word</Application>
  <DocSecurity>0</DocSecurity>
  <Lines>761</Lines>
  <Paragraphs>214</Paragraphs>
  <ScaleCrop>false</ScaleCrop>
  <Company>MICROSOFT</Company>
  <LinksUpToDate>false</LinksUpToDate>
  <CharactersWithSpaces>107144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2023-06-30T12:11:00Z</dcterms:created>
  <dcterms:modified xsi:type="dcterms:W3CDTF">2023-09-20T09:29:00Z</dcterms:modified>
</cp:coreProperties>
</file>