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84B" w:rsidRDefault="0093584B" w:rsidP="0093584B">
      <w:pPr>
        <w:jc w:val="center"/>
        <w:rPr>
          <w:rFonts w:eastAsia="Times New Roman"/>
          <w:b/>
          <w:caps/>
          <w:lang w:eastAsia="ar-SA"/>
        </w:rPr>
      </w:pPr>
      <w:r>
        <w:rPr>
          <w:rFonts w:eastAsia="Times New Roman"/>
          <w:b/>
          <w:caps/>
          <w:lang w:eastAsia="ar-SA"/>
        </w:rPr>
        <w:t>информационный бюллетень</w:t>
      </w:r>
    </w:p>
    <w:p w:rsidR="0093584B" w:rsidRDefault="0093584B" w:rsidP="009358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Поводимовского </w:t>
      </w:r>
      <w:r>
        <w:rPr>
          <w:rFonts w:eastAsia="Times New Roman"/>
          <w:b/>
          <w:lang w:eastAsia="ar-SA"/>
        </w:rPr>
        <w:t xml:space="preserve">сельского поселения </w:t>
      </w:r>
    </w:p>
    <w:p w:rsidR="0093584B" w:rsidRDefault="0093584B" w:rsidP="009358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bCs/>
          <w:lang w:eastAsia="ar-SA"/>
        </w:rPr>
        <w:t xml:space="preserve">Дубенского </w:t>
      </w:r>
      <w:r>
        <w:rPr>
          <w:rFonts w:eastAsia="Times New Roman"/>
          <w:b/>
          <w:lang w:eastAsia="ar-SA"/>
        </w:rPr>
        <w:t>муниципального района</w:t>
      </w:r>
    </w:p>
    <w:p w:rsidR="0093584B" w:rsidRDefault="0093584B" w:rsidP="0093584B">
      <w:pPr>
        <w:jc w:val="center"/>
        <w:rPr>
          <w:rFonts w:eastAsia="Times New Roman"/>
          <w:b/>
          <w:lang w:eastAsia="ar-SA"/>
        </w:rPr>
      </w:pPr>
      <w:r>
        <w:rPr>
          <w:rFonts w:eastAsia="Times New Roman"/>
          <w:b/>
          <w:lang w:eastAsia="ar-SA"/>
        </w:rPr>
        <w:t>Республики Мордовия</w:t>
      </w:r>
    </w:p>
    <w:p w:rsidR="0093584B" w:rsidRDefault="0093584B" w:rsidP="0093584B">
      <w:pPr>
        <w:jc w:val="center"/>
        <w:rPr>
          <w:rFonts w:eastAsia="Times New Roman"/>
          <w:b/>
          <w:lang w:eastAsia="ar-SA"/>
        </w:rPr>
      </w:pPr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Является официальным печатным </w:t>
      </w:r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изданием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proofErr w:type="gramStart"/>
      <w:r>
        <w:rPr>
          <w:rFonts w:eastAsia="Times New Roman"/>
          <w:b/>
          <w:sz w:val="20"/>
          <w:szCs w:val="20"/>
          <w:lang w:eastAsia="ar-SA"/>
        </w:rPr>
        <w:t>сельского</w:t>
      </w:r>
      <w:proofErr w:type="gramEnd"/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 xml:space="preserve">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>Дубенского</w:t>
      </w:r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муниципального района</w:t>
      </w:r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Республики Мордовия</w:t>
      </w:r>
    </w:p>
    <w:p w:rsidR="0093584B" w:rsidRDefault="0093584B" w:rsidP="0093584B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rPr>
          <w:rFonts w:eastAsia="Times New Roman"/>
          <w:b/>
          <w:caps/>
          <w:sz w:val="20"/>
          <w:szCs w:val="20"/>
          <w:lang w:eastAsia="ar-SA"/>
        </w:rPr>
        <w:t>«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18</w:t>
      </w:r>
      <w:r>
        <w:rPr>
          <w:rFonts w:eastAsia="Times New Roman"/>
          <w:b/>
          <w:caps/>
          <w:sz w:val="20"/>
          <w:szCs w:val="20"/>
          <w:lang w:eastAsia="ar-SA"/>
        </w:rPr>
        <w:t xml:space="preserve">» </w:t>
      </w:r>
      <w:r>
        <w:rPr>
          <w:rFonts w:eastAsia="Times New Roman"/>
          <w:b/>
          <w:sz w:val="20"/>
          <w:szCs w:val="20"/>
          <w:u w:val="single"/>
          <w:lang w:eastAsia="ar-SA"/>
        </w:rPr>
        <w:t xml:space="preserve">ноября  2024 </w:t>
      </w:r>
      <w:r>
        <w:rPr>
          <w:rFonts w:eastAsia="Times New Roman"/>
          <w:b/>
          <w:sz w:val="20"/>
          <w:szCs w:val="20"/>
          <w:lang w:eastAsia="ar-SA"/>
        </w:rPr>
        <w:t>г</w:t>
      </w:r>
      <w:r>
        <w:rPr>
          <w:rFonts w:eastAsia="Times New Roman"/>
          <w:b/>
          <w:caps/>
          <w:sz w:val="20"/>
          <w:szCs w:val="20"/>
          <w:lang w:eastAsia="ar-SA"/>
        </w:rPr>
        <w:t>. №43(</w:t>
      </w:r>
      <w:r>
        <w:rPr>
          <w:rFonts w:eastAsia="Times New Roman"/>
          <w:b/>
          <w:caps/>
          <w:sz w:val="20"/>
          <w:szCs w:val="20"/>
          <w:u w:val="single"/>
          <w:lang w:eastAsia="ar-SA"/>
        </w:rPr>
        <w:t>217)</w:t>
      </w:r>
    </w:p>
    <w:p w:rsidR="0093584B" w:rsidRDefault="0093584B" w:rsidP="0093584B">
      <w:pPr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93584B" w:rsidRDefault="0093584B" w:rsidP="0093584B">
      <w:pPr>
        <w:jc w:val="center"/>
        <w:rPr>
          <w:b/>
        </w:rPr>
      </w:pPr>
    </w:p>
    <w:p w:rsidR="0093584B" w:rsidRPr="0093584B" w:rsidRDefault="0093584B" w:rsidP="0093584B">
      <w:pPr>
        <w:jc w:val="center"/>
        <w:rPr>
          <w:b/>
        </w:rPr>
      </w:pPr>
      <w:r w:rsidRPr="0093584B">
        <w:rPr>
          <w:b/>
        </w:rPr>
        <w:t>Вступают в силу механизмы по противодействию хищению денежных средств граждан дистанционным способом</w:t>
      </w:r>
    </w:p>
    <w:p w:rsidR="0093584B" w:rsidRDefault="0093584B" w:rsidP="0093584B">
      <w:pPr>
        <w:jc w:val="both"/>
      </w:pPr>
      <w:r>
        <w:t xml:space="preserve">        </w:t>
      </w:r>
    </w:p>
    <w:p w:rsidR="0093584B" w:rsidRDefault="0093584B" w:rsidP="0093584B">
      <w:pPr>
        <w:jc w:val="both"/>
        <w:rPr>
          <w:rFonts w:eastAsia="Times New Roman"/>
          <w:b/>
          <w:caps/>
          <w:sz w:val="20"/>
          <w:szCs w:val="20"/>
          <w:u w:val="single"/>
          <w:lang w:eastAsia="ar-SA"/>
        </w:rPr>
      </w:pPr>
      <w:r>
        <w:t xml:space="preserve">          С целью совершенствования механизма противодействия хищению денежных сре</w:t>
      </w:r>
      <w:proofErr w:type="gramStart"/>
      <w:r>
        <w:t>дств в к</w:t>
      </w:r>
      <w:proofErr w:type="gramEnd"/>
      <w:r>
        <w:t xml:space="preserve">ачестве превентивных мер 24.07.2023 принят Федеральный закон от № 369-ФЗ «О внесении изменений в Федеральный закон «О национальной платежной системе». По закону оператор по переводу денежных средств (банк) обязан осуществить проверку </w:t>
      </w:r>
      <w:proofErr w:type="gramStart"/>
      <w:r>
        <w:t>наличия признаков осуществления перевода денежных средств</w:t>
      </w:r>
      <w:proofErr w:type="gramEnd"/>
      <w:r>
        <w:t xml:space="preserve"> без добровольного согласия клиента либо с согласия клиента, полученного под влиянием обмана или при злоупотреблении доверием. Причем такая проверка должна быть проведена до момента списания денежных сре</w:t>
      </w:r>
      <w:proofErr w:type="gramStart"/>
      <w:r>
        <w:t>дств кл</w:t>
      </w:r>
      <w:proofErr w:type="gramEnd"/>
      <w:r>
        <w:t>иента. При наличии признаков перевода денежных средств без согласия клиента, оператор должен приостановить прием к исполнению распоряжения клиента на два дня, а если операция производится с использованием платежных карт или путем перевода электронных денежных средств, то отказать в выполнении операции. Законом также предусмотрены меры защиты клиента в случае необоснованного перечисления денежных средств. Например, если оператор после перевода денежных средств получает от Банка России информацию о том, что проведенная операция содержит признаки перевода денежных средств без добровольного согласия клиента, оператор обязан возместить клиенту эту сумму в 30-дневный срок. Кроме того, банк будет обязан приостановить использование клиентом электронного средства платежа, если к нему об этом счете или клиенте поступит информация от Банка России или правоохранительных органов о совершенных противоправных действиях с использованием этого счета. Простыми словами счета, используемые для хищения денежных сре</w:t>
      </w:r>
      <w:proofErr w:type="gramStart"/>
      <w:r>
        <w:t>дств гр</w:t>
      </w:r>
      <w:proofErr w:type="gramEnd"/>
      <w:r>
        <w:t>аждан, а также для их последующего вывода будут блокироваться банками. Более того, в некоторых случаях могут быть заблокированы все счета и платежные карты гражданина, открытые на его имя, независимо от того, какие из них использовались в противоправных целях. Закон вступил в силу с 25.07.2024.</w:t>
      </w:r>
    </w:p>
    <w:p w:rsidR="0093584B" w:rsidRDefault="0093584B" w:rsidP="0093584B">
      <w:pPr>
        <w:jc w:val="both"/>
        <w:rPr>
          <w:rFonts w:eastAsia="Times New Roman"/>
          <w:b/>
          <w:caps/>
          <w:sz w:val="20"/>
          <w:szCs w:val="20"/>
          <w:u w:val="single"/>
          <w:lang w:eastAsia="ar-SA"/>
        </w:rPr>
      </w:pPr>
    </w:p>
    <w:p w:rsidR="0093584B" w:rsidRDefault="0093584B" w:rsidP="0093584B">
      <w:pPr>
        <w:autoSpaceDE w:val="0"/>
        <w:jc w:val="both"/>
        <w:rPr>
          <w:b/>
          <w:sz w:val="20"/>
          <w:szCs w:val="20"/>
          <w:u w:val="single"/>
          <w:lang w:eastAsia="ar-SA"/>
        </w:rPr>
      </w:pPr>
      <w:r>
        <w:rPr>
          <w:b/>
          <w:sz w:val="20"/>
          <w:szCs w:val="20"/>
          <w:lang w:eastAsia="ar-SA"/>
        </w:rPr>
        <w:t>Информационный бюллетень</w:t>
      </w:r>
      <w:r>
        <w:rPr>
          <w:b/>
          <w:bCs/>
          <w:sz w:val="20"/>
          <w:szCs w:val="20"/>
          <w:lang w:eastAsia="ar-SA"/>
        </w:rPr>
        <w:t xml:space="preserve"> Поводимовского </w:t>
      </w:r>
      <w:r>
        <w:rPr>
          <w:b/>
          <w:sz w:val="20"/>
          <w:szCs w:val="20"/>
          <w:lang w:eastAsia="ar-SA"/>
        </w:rPr>
        <w:t xml:space="preserve">сельского поселения </w:t>
      </w:r>
      <w:r>
        <w:rPr>
          <w:b/>
          <w:bCs/>
          <w:sz w:val="20"/>
          <w:szCs w:val="20"/>
          <w:lang w:eastAsia="ar-SA"/>
        </w:rPr>
        <w:t xml:space="preserve">Дубенского </w:t>
      </w:r>
      <w:r>
        <w:rPr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b/>
          <w:sz w:val="20"/>
          <w:szCs w:val="20"/>
          <w:u w:val="single"/>
          <w:lang w:eastAsia="ar-SA"/>
        </w:rPr>
        <w:t>43</w:t>
      </w:r>
      <w:r>
        <w:rPr>
          <w:b/>
          <w:sz w:val="20"/>
          <w:szCs w:val="20"/>
          <w:lang w:eastAsia="ar-SA"/>
        </w:rPr>
        <w:t>(217) от «</w:t>
      </w:r>
      <w:r>
        <w:rPr>
          <w:b/>
          <w:sz w:val="20"/>
          <w:szCs w:val="20"/>
          <w:u w:val="single"/>
          <w:lang w:eastAsia="ar-SA"/>
        </w:rPr>
        <w:t>18</w:t>
      </w:r>
      <w:r>
        <w:rPr>
          <w:b/>
          <w:sz w:val="20"/>
          <w:szCs w:val="20"/>
          <w:lang w:eastAsia="ar-SA"/>
        </w:rPr>
        <w:t>»</w:t>
      </w:r>
      <w:r>
        <w:rPr>
          <w:b/>
          <w:sz w:val="20"/>
          <w:szCs w:val="20"/>
          <w:u w:val="single"/>
          <w:lang w:eastAsia="ar-SA"/>
        </w:rPr>
        <w:t>ноября</w:t>
      </w:r>
      <w:r>
        <w:rPr>
          <w:b/>
          <w:sz w:val="20"/>
          <w:szCs w:val="20"/>
          <w:lang w:eastAsia="ar-SA"/>
        </w:rPr>
        <w:t xml:space="preserve"> </w:t>
      </w:r>
      <w:r>
        <w:rPr>
          <w:b/>
          <w:sz w:val="20"/>
          <w:szCs w:val="20"/>
          <w:u w:val="single"/>
          <w:lang w:eastAsia="ar-SA"/>
        </w:rPr>
        <w:t>2024</w:t>
      </w:r>
      <w:r>
        <w:rPr>
          <w:b/>
          <w:sz w:val="20"/>
          <w:szCs w:val="20"/>
          <w:lang w:eastAsia="ar-SA"/>
        </w:rPr>
        <w:t xml:space="preserve"> г.</w:t>
      </w:r>
    </w:p>
    <w:p w:rsidR="0093584B" w:rsidRDefault="0093584B" w:rsidP="0093584B">
      <w:pPr>
        <w:rPr>
          <w:rFonts w:eastAsia="Times New Roman"/>
          <w:b/>
          <w:sz w:val="20"/>
          <w:szCs w:val="20"/>
          <w:lang w:eastAsia="ar-SA"/>
        </w:rPr>
      </w:pPr>
      <w:r>
        <w:rPr>
          <w:rFonts w:eastAsia="Times New Roman"/>
          <w:b/>
          <w:sz w:val="20"/>
          <w:szCs w:val="20"/>
          <w:lang w:eastAsia="ar-SA"/>
        </w:rPr>
        <w:t>Учредитель: Совет депутатов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 Поводимовского </w:t>
      </w:r>
      <w:r>
        <w:rPr>
          <w:rFonts w:eastAsia="Times New Roman"/>
          <w:b/>
          <w:sz w:val="20"/>
          <w:szCs w:val="20"/>
          <w:lang w:eastAsia="ar-SA"/>
        </w:rPr>
        <w:t xml:space="preserve">сельского поселения </w:t>
      </w:r>
      <w:r>
        <w:rPr>
          <w:rFonts w:eastAsia="Times New Roman"/>
          <w:b/>
          <w:bCs/>
          <w:sz w:val="20"/>
          <w:szCs w:val="20"/>
          <w:lang w:eastAsia="ar-SA"/>
        </w:rPr>
        <w:t xml:space="preserve">Дубенского </w:t>
      </w:r>
      <w:r>
        <w:rPr>
          <w:rFonts w:eastAsia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93584B" w:rsidRDefault="0093584B" w:rsidP="0093584B">
      <w:r>
        <w:rPr>
          <w:rFonts w:eastAsia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eastAsia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E53A8B" w:rsidRDefault="00E53A8B"/>
    <w:sectPr w:rsidR="00E53A8B" w:rsidSect="00E5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584B"/>
    <w:rsid w:val="0093584B"/>
    <w:rsid w:val="00E53A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58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382</Words>
  <Characters>2183</Characters>
  <Application>Microsoft Office Word</Application>
  <DocSecurity>0</DocSecurity>
  <Lines>18</Lines>
  <Paragraphs>5</Paragraphs>
  <ScaleCrop>false</ScaleCrop>
  <Company/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cp:lastPrinted>2024-11-19T07:00:00Z</cp:lastPrinted>
  <dcterms:created xsi:type="dcterms:W3CDTF">2024-11-19T06:55:00Z</dcterms:created>
  <dcterms:modified xsi:type="dcterms:W3CDTF">2024-11-19T07:06:00Z</dcterms:modified>
</cp:coreProperties>
</file>