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D67" w:rsidRDefault="00D67D67" w:rsidP="00D67D67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D67D67" w:rsidRDefault="00D67D67" w:rsidP="00D67D6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D67D67" w:rsidRDefault="00D67D67" w:rsidP="00D67D6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D67D67" w:rsidRDefault="00D67D67" w:rsidP="00D67D6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D67D67" w:rsidRDefault="00D67D67" w:rsidP="00D67D67">
      <w:pPr>
        <w:jc w:val="center"/>
        <w:rPr>
          <w:rFonts w:eastAsia="Times New Roman"/>
          <w:b/>
          <w:lang w:eastAsia="ar-SA"/>
        </w:rPr>
      </w:pPr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D67D67" w:rsidRDefault="00D67D67" w:rsidP="00D67D67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№42(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216)</w:t>
      </w:r>
    </w:p>
    <w:p w:rsidR="00D67D67" w:rsidRDefault="00D67D67" w:rsidP="00D67D67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4C1303" w:rsidRDefault="004C1303" w:rsidP="00D67D67">
      <w:pPr>
        <w:jc w:val="center"/>
        <w:rPr>
          <w:b/>
        </w:rPr>
      </w:pPr>
    </w:p>
    <w:p w:rsidR="00D67D67" w:rsidRDefault="00D67D67" w:rsidP="00D67D67">
      <w:pPr>
        <w:jc w:val="center"/>
      </w:pPr>
      <w:r w:rsidRPr="00D67D67">
        <w:rPr>
          <w:b/>
        </w:rPr>
        <w:t xml:space="preserve">О принимаемых коммерческими банками мерах по противодействию </w:t>
      </w:r>
      <w:proofErr w:type="spellStart"/>
      <w:r w:rsidRPr="00D67D67">
        <w:rPr>
          <w:b/>
        </w:rPr>
        <w:t>киберпреступлениям</w:t>
      </w:r>
      <w:proofErr w:type="spellEnd"/>
    </w:p>
    <w:p w:rsidR="004C1303" w:rsidRDefault="004C1303" w:rsidP="00D67D67">
      <w:pPr>
        <w:jc w:val="center"/>
      </w:pPr>
    </w:p>
    <w:p w:rsidR="00D67D67" w:rsidRDefault="004C1303" w:rsidP="004C1303">
      <w:pPr>
        <w:jc w:val="both"/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t xml:space="preserve">       </w:t>
      </w:r>
      <w:r w:rsidR="00D67D67">
        <w:t xml:space="preserve"> В методических рекомендациях от 19.02.2021 № 3-МР Банком России предложено кредитным организациям усилить информационную работу, направленную на повышение осмотрительности их клиентов в отношении сохранности информации, используемой в целях совершения банковских операций, в частности перевода денежных средств. Одной из рекомендаций является предложение осуществлять на постоянной основе </w:t>
      </w:r>
      <w:proofErr w:type="spellStart"/>
      <w:r w:rsidR="00D67D67">
        <w:t>СМС-информирование</w:t>
      </w:r>
      <w:proofErr w:type="spellEnd"/>
      <w:r w:rsidR="00D67D67">
        <w:t xml:space="preserve"> клиентов по теме противодействия мошенничеству, например, не реже 1 раза в квартал. Поскольку фактически коммерческими банками указанные рекомендации не исполняются, напоминаем об основных правилах безопасности при телефонном общении с незнакомыми лицами: – не сообщайте конфиденциальную информацию (коды доступа, данные банковских карт, пароли, логины); – не осуществляйте оформление кредитов по требованиям звонящих; – не переводите денежные средства на указанные ими счета.</w:t>
      </w:r>
    </w:p>
    <w:p w:rsidR="00D67D67" w:rsidRDefault="00D67D67" w:rsidP="00D67D67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42</w:t>
      </w:r>
      <w:r>
        <w:rPr>
          <w:b/>
          <w:sz w:val="20"/>
          <w:szCs w:val="20"/>
          <w:lang w:eastAsia="ar-SA"/>
        </w:rPr>
        <w:t>(216)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D67D67" w:rsidRDefault="00D67D67" w:rsidP="00D67D6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D67D67" w:rsidRDefault="00D67D67" w:rsidP="00D67D67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E53A8B" w:rsidRDefault="00E53A8B"/>
    <w:sectPr w:rsidR="00E53A8B" w:rsidSect="00E5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D67"/>
    <w:rsid w:val="004C1303"/>
    <w:rsid w:val="005F3D8B"/>
    <w:rsid w:val="00D67D67"/>
    <w:rsid w:val="00E53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D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2024-11-19T06:53:00Z</cp:lastPrinted>
  <dcterms:created xsi:type="dcterms:W3CDTF">2024-11-19T06:35:00Z</dcterms:created>
  <dcterms:modified xsi:type="dcterms:W3CDTF">2024-11-19T07:06:00Z</dcterms:modified>
</cp:coreProperties>
</file>