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269" w:rsidRDefault="00166269" w:rsidP="00166269">
      <w:pPr>
        <w:shd w:val="clear" w:color="auto" w:fill="FFFFFF"/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  <w:r w:rsidRPr="00166269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Информационный бюллетень </w:t>
      </w:r>
      <w:proofErr w:type="spellStart"/>
      <w:r w:rsidR="001C0074">
        <w:rPr>
          <w:rFonts w:ascii="Trebuchet MS" w:eastAsia="Times New Roman" w:hAnsi="Trebuchet MS" w:cs="Times New Roman"/>
          <w:color w:val="666666"/>
          <w:sz w:val="27"/>
          <w:szCs w:val="27"/>
        </w:rPr>
        <w:t>Ломатского</w:t>
      </w:r>
      <w:proofErr w:type="spellEnd"/>
      <w:r w:rsidRPr="00166269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 сельского поселения Дубенского муниципального района от 03.09.2014 г. № 25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Является официальным печатным изданием </w:t>
      </w:r>
      <w:proofErr w:type="spellStart"/>
      <w:r w:rsidR="001C0074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</w:t>
      </w:r>
    </w:p>
    <w:p w:rsidR="00166269" w:rsidRPr="00166269" w:rsidRDefault="00166269" w:rsidP="00166269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Дубенского муниципального района РМ 03.09.2014 г</w:t>
      </w:r>
      <w:r w:rsidRPr="00166269">
        <w:rPr>
          <w:rFonts w:ascii="Trebuchet MS" w:eastAsia="Times New Roman" w:hAnsi="Trebuchet MS" w:cs="Times New Roman"/>
          <w:b/>
          <w:bCs/>
          <w:color w:val="666666"/>
        </w:rPr>
        <w:t>. </w:t>
      </w:r>
      <w:r w:rsidRPr="00166269">
        <w:rPr>
          <w:rFonts w:ascii="Trebuchet MS" w:eastAsia="Times New Roman" w:hAnsi="Trebuchet MS" w:cs="Times New Roman"/>
          <w:i/>
          <w:iCs/>
          <w:color w:val="666666"/>
        </w:rPr>
        <w:t> № 25</w:t>
      </w:r>
    </w:p>
    <w:p w:rsidR="00166269" w:rsidRPr="00166269" w:rsidRDefault="00166269" w:rsidP="00166269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b/>
          <w:b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b/>
          <w:bCs/>
          <w:color w:val="666666"/>
        </w:rPr>
        <w:t>«В случае неполучения ответа на Ваше письменное обращение (жалобу) – граждане вправе обращаться в прокуратуру».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gramStart"/>
      <w:r w:rsidRPr="00166269">
        <w:rPr>
          <w:rFonts w:ascii="Trebuchet MS" w:eastAsia="Times New Roman" w:hAnsi="Trebuchet MS" w:cs="Times New Roman"/>
          <w:i/>
          <w:iCs/>
          <w:color w:val="666666"/>
        </w:rPr>
        <w:t>Как следует из Федерального закона от 02.05. 2006 г. № 59-ФЗ «О порядке рассмотрения обращений граждан Российской Федерации», граждане имеют право обращаться лично, а также направлять индивидуальные и коллективные обращения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  <w:proofErr w:type="gramEnd"/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Действие Федерального закона № 59-ФЗ также распространяется на обращения юридических лиц.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Обращение, поступившее в государственный орган, орган местного самоуправления или должностному лицу в соответствии с их компетенцией подлежит обязательному рассмотрению.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Письменное обращение подлежит регистрации в течение трех дней с момента поступления.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Если обращение содержит вопросы, решение которых не входит в компетенцию данного органа или должностного лица, оно в течение семи дней со дня регистрации направляется в соответствующий орган или должностному лицу с уведомлением заявителя о переадресации его обращения.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Письменное обращение рассматривается уполномоченным органом или должностным лицом в течение 30 дней со дня регистрации. Письменный ответ направляется по адресу, указанному в обращении. Ответ на обращение, поступившее в форме электронного документа, направляется по адресу электронной почты, указанному в обращении, или в письменной форме по почтовому адресу, указанному в обращении.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Ответ не дается в случае, если в обращении не указаны фамилия гражданина, направившего обращение, или почтовый адрес, по которому должен быть направлен ответ, а также в случае, если текст письменного обращения, фамилия имя отчество и обратный адрес не поддаются прочтению.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Обращение может быть оставлено без ответа по существу поставленных в нем вопросов, если обращение содержит нецензурные или оскорбительные выражения, угрозы жизни, здоровью и имуществу должностного лица, членов его семьи. В этом случае заявителю сообщается о недопустимости злоупотребления правом.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В соответствии с законом </w:t>
      </w:r>
      <w:proofErr w:type="gramStart"/>
      <w:r w:rsidRPr="00166269">
        <w:rPr>
          <w:rFonts w:ascii="Trebuchet MS" w:eastAsia="Times New Roman" w:hAnsi="Trebuchet MS" w:cs="Times New Roman"/>
          <w:i/>
          <w:iCs/>
          <w:color w:val="666666"/>
        </w:rPr>
        <w:t>контроль за</w:t>
      </w:r>
      <w:proofErr w:type="gramEnd"/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 соблюдением порядка рассмотрения обращений осуществляют государственные органы, органы местного самоуправления и должностные лица, которые должны в пределах своей компетенции принимать меры по своевременному выявлению и устранению причин нарушений прав, свобод и законных интересов граждан.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lastRenderedPageBreak/>
        <w:t xml:space="preserve">За нарушение порядка рассмотрения обращений статьей 5.59 </w:t>
      </w:r>
      <w:proofErr w:type="spellStart"/>
      <w:r w:rsidRPr="00166269">
        <w:rPr>
          <w:rFonts w:ascii="Trebuchet MS" w:eastAsia="Times New Roman" w:hAnsi="Trebuchet MS" w:cs="Times New Roman"/>
          <w:i/>
          <w:iCs/>
          <w:color w:val="666666"/>
        </w:rPr>
        <w:t>КоАП</w:t>
      </w:r>
      <w:proofErr w:type="spellEnd"/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 РФ предусмотрена административная ответственность в виде штрафа, налагаемого на должностных лиц, в размере от 5 000 до 10 000 рублей.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Полномочиями по возбуждению административных дел данной категории наделен исключительно прокурор.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В связи с этим в случае нарушения порядка рассмотрения обращений заявители могут обратиться в прокуратуру по месту нарушения их прав, которое можно направить по почте, факсимильной связью, в форме электронного документа, опустить в ящик для обращений, расположенный при входе в прокуратуру.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Кроме того, устное заявление о нарушении прав можно сделать на личном приеме. Прием граждан в прокуратуре района осуществляется ежедневно в течение рабочего дня.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Заместитель прокурора Дубенского района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юрист 1 класса                                                              В.В.Вавилов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                                                                                    03.09.2014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Вышеуказанная информация также подлежит публикации на официальном сайте поселения и района.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Заместитель прокурора Дубенского района                     В.В.Вавилов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Информационный бюллетень </w:t>
      </w:r>
      <w:proofErr w:type="spellStart"/>
      <w:r w:rsidR="001C0074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166269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Республики Мордовия  № 25от        «03» сентября 2014 года.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Учредитель: Совет депутатов </w:t>
      </w:r>
      <w:proofErr w:type="spellStart"/>
      <w:r w:rsidR="001C0074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166269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166269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РМ</w:t>
      </w:r>
    </w:p>
    <w:p w:rsidR="00166269" w:rsidRPr="00166269" w:rsidRDefault="00166269" w:rsidP="00166269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66269">
        <w:rPr>
          <w:rFonts w:ascii="Trebuchet MS" w:eastAsia="Times New Roman" w:hAnsi="Trebuchet MS" w:cs="Times New Roman"/>
          <w:i/>
          <w:iCs/>
          <w:color w:val="666666"/>
        </w:rPr>
        <w:t>Тираж 5 экз.</w:t>
      </w:r>
    </w:p>
    <w:p w:rsidR="00917563" w:rsidRDefault="00917563"/>
    <w:sectPr w:rsidR="00917563" w:rsidSect="00174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6269"/>
    <w:rsid w:val="00166269"/>
    <w:rsid w:val="00174F56"/>
    <w:rsid w:val="001C0074"/>
    <w:rsid w:val="00917563"/>
    <w:rsid w:val="00DC1B5B"/>
    <w:rsid w:val="00E4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F56"/>
  </w:style>
  <w:style w:type="paragraph" w:styleId="3">
    <w:name w:val="heading 3"/>
    <w:basedOn w:val="a"/>
    <w:link w:val="30"/>
    <w:uiPriority w:val="9"/>
    <w:qFormat/>
    <w:rsid w:val="001662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6626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66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66269"/>
    <w:rPr>
      <w:b/>
      <w:bCs/>
    </w:rPr>
  </w:style>
  <w:style w:type="character" w:customStyle="1" w:styleId="apple-converted-space">
    <w:name w:val="apple-converted-space"/>
    <w:basedOn w:val="a0"/>
    <w:rsid w:val="001662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9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6</cp:revision>
  <cp:lastPrinted>2014-09-22T12:32:00Z</cp:lastPrinted>
  <dcterms:created xsi:type="dcterms:W3CDTF">2014-09-22T11:40:00Z</dcterms:created>
  <dcterms:modified xsi:type="dcterms:W3CDTF">2014-10-29T10:54:00Z</dcterms:modified>
</cp:coreProperties>
</file>