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BBE" w:rsidRDefault="00E90BBE" w:rsidP="00E90BBE">
      <w:pPr>
        <w:rPr>
          <w:b/>
          <w:sz w:val="32"/>
          <w:szCs w:val="32"/>
        </w:rPr>
      </w:pPr>
      <w:r>
        <w:t xml:space="preserve">                                    </w:t>
      </w:r>
      <w:r>
        <w:rPr>
          <w:b/>
          <w:sz w:val="32"/>
          <w:szCs w:val="32"/>
        </w:rPr>
        <w:t>Информационный бюллетень</w:t>
      </w:r>
    </w:p>
    <w:p w:rsidR="00E90BBE" w:rsidRDefault="00E90BBE" w:rsidP="00E90BBE">
      <w:pPr>
        <w:rPr>
          <w:b/>
          <w:sz w:val="32"/>
          <w:szCs w:val="32"/>
        </w:rPr>
      </w:pPr>
    </w:p>
    <w:p w:rsidR="00E90BBE" w:rsidRDefault="00E90BBE" w:rsidP="00E90BBE">
      <w:pPr>
        <w:rPr>
          <w:b/>
          <w:sz w:val="28"/>
          <w:szCs w:val="28"/>
        </w:rPr>
      </w:pPr>
      <w:proofErr w:type="spellStart"/>
      <w:r>
        <w:rPr>
          <w:b/>
          <w:sz w:val="28"/>
          <w:szCs w:val="28"/>
        </w:rPr>
        <w:t>Моргинского</w:t>
      </w:r>
      <w:proofErr w:type="spellEnd"/>
      <w:r>
        <w:rPr>
          <w:b/>
          <w:sz w:val="28"/>
          <w:szCs w:val="28"/>
        </w:rPr>
        <w:t xml:space="preserve"> сельского поселения Дубенского муниципального района </w:t>
      </w:r>
    </w:p>
    <w:p w:rsidR="00E90BBE" w:rsidRDefault="00E90BBE" w:rsidP="00E90BBE">
      <w:pPr>
        <w:rPr>
          <w:b/>
          <w:sz w:val="28"/>
          <w:szCs w:val="28"/>
        </w:rPr>
      </w:pPr>
      <w:r>
        <w:rPr>
          <w:b/>
          <w:sz w:val="28"/>
          <w:szCs w:val="28"/>
        </w:rPr>
        <w:t xml:space="preserve">                                    Республики Мордовия</w:t>
      </w:r>
    </w:p>
    <w:p w:rsidR="00E90BBE" w:rsidRDefault="00E90BBE" w:rsidP="00E90BBE">
      <w:pPr>
        <w:rPr>
          <w:b/>
          <w:sz w:val="28"/>
          <w:szCs w:val="28"/>
        </w:rPr>
      </w:pPr>
    </w:p>
    <w:p w:rsidR="00E90BBE" w:rsidRDefault="00E90BBE" w:rsidP="00E90BBE">
      <w:pPr>
        <w:rPr>
          <w:b/>
        </w:rPr>
      </w:pPr>
      <w:r>
        <w:rPr>
          <w:b/>
        </w:rPr>
        <w:t>Является официальным печатным</w:t>
      </w:r>
    </w:p>
    <w:p w:rsidR="00E90BBE" w:rsidRDefault="00E90BBE" w:rsidP="00E90BBE">
      <w:pPr>
        <w:rPr>
          <w:b/>
        </w:rPr>
      </w:pPr>
      <w:r>
        <w:rPr>
          <w:b/>
        </w:rPr>
        <w:t xml:space="preserve">Изданием </w:t>
      </w:r>
      <w:proofErr w:type="spellStart"/>
      <w:r>
        <w:rPr>
          <w:b/>
        </w:rPr>
        <w:t>Моргинского</w:t>
      </w:r>
      <w:proofErr w:type="spellEnd"/>
      <w:r>
        <w:rPr>
          <w:b/>
        </w:rPr>
        <w:t xml:space="preserve"> </w:t>
      </w:r>
      <w:proofErr w:type="gramStart"/>
      <w:r>
        <w:rPr>
          <w:b/>
        </w:rPr>
        <w:t>сельского</w:t>
      </w:r>
      <w:proofErr w:type="gramEnd"/>
    </w:p>
    <w:p w:rsidR="00E90BBE" w:rsidRDefault="00E90BBE" w:rsidP="00E90BBE">
      <w:pPr>
        <w:rPr>
          <w:b/>
        </w:rPr>
      </w:pPr>
      <w:r>
        <w:rPr>
          <w:b/>
        </w:rPr>
        <w:t>Поселения Дубенского муниципального</w:t>
      </w:r>
    </w:p>
    <w:p w:rsidR="00E90BBE" w:rsidRDefault="00E90BBE" w:rsidP="00E90BBE">
      <w:pPr>
        <w:rPr>
          <w:b/>
        </w:rPr>
      </w:pPr>
      <w:r>
        <w:rPr>
          <w:b/>
        </w:rPr>
        <w:t xml:space="preserve">Района Республики Мордовия  </w:t>
      </w:r>
    </w:p>
    <w:p w:rsidR="00E90BBE" w:rsidRDefault="00E90BBE" w:rsidP="00E90BBE">
      <w:pPr>
        <w:rPr>
          <w:b/>
        </w:rPr>
      </w:pPr>
      <w:r>
        <w:rPr>
          <w:b/>
        </w:rPr>
        <w:t xml:space="preserve">                                 </w:t>
      </w:r>
      <w:r w:rsidR="00A624C1">
        <w:rPr>
          <w:b/>
        </w:rPr>
        <w:t xml:space="preserve">                              19</w:t>
      </w:r>
      <w:r>
        <w:rPr>
          <w:b/>
        </w:rPr>
        <w:t xml:space="preserve"> октября 2015 год</w:t>
      </w:r>
      <w:r w:rsidR="00A624C1">
        <w:rPr>
          <w:b/>
        </w:rPr>
        <w:t>а                            №35(274</w:t>
      </w:r>
      <w:r>
        <w:rPr>
          <w:b/>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 Скорректированы правила признания лица инвалидом.</w:t>
      </w:r>
    </w:p>
    <w:p w:rsidR="00A624C1" w:rsidRPr="0064602E" w:rsidRDefault="00A624C1" w:rsidP="00A624C1">
      <w:pPr>
        <w:pStyle w:val="a4"/>
        <w:spacing w:before="0" w:beforeAutospacing="0" w:after="0" w:afterAutospacing="0"/>
        <w:ind w:firstLine="540"/>
        <w:jc w:val="both"/>
        <w:rPr>
          <w:color w:val="000000"/>
          <w:sz w:val="22"/>
          <w:szCs w:val="22"/>
        </w:rPr>
      </w:pP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В связи с ратификацией Конвенции о правах инвалидов в отдельные законодательные акты Российской Федерации Федеральным законом от 01.12.2014 № 419-ФЗ были внесены изменения по вопросам социальной защиты инвалидов.</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В целях реализации данного закона постановлением Правительства Российской Федерации от 06.08.2015 № 805 скорректированы Правила признания лица инвалидом.</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Так, Правилами к условиям признания гражданина инвалидом причисляется также необходимость в мерах социальной защиты, включая </w:t>
      </w:r>
      <w:proofErr w:type="spellStart"/>
      <w:r w:rsidRPr="0064602E">
        <w:rPr>
          <w:color w:val="000000"/>
          <w:sz w:val="22"/>
          <w:szCs w:val="22"/>
        </w:rPr>
        <w:t>абилитацию</w:t>
      </w:r>
      <w:proofErr w:type="spellEnd"/>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Согласно Федеральному закону от 01.12.2014 № 419-ФЗ, которым введено указанное понятие, «</w:t>
      </w:r>
      <w:proofErr w:type="spellStart"/>
      <w:r w:rsidRPr="0064602E">
        <w:rPr>
          <w:color w:val="000000"/>
          <w:sz w:val="22"/>
          <w:szCs w:val="22"/>
        </w:rPr>
        <w:t>абилитация</w:t>
      </w:r>
      <w:proofErr w:type="spellEnd"/>
      <w:r w:rsidRPr="0064602E">
        <w:rPr>
          <w:color w:val="000000"/>
          <w:sz w:val="22"/>
          <w:szCs w:val="22"/>
        </w:rPr>
        <w:t>» - это система и процесс формирования отсутствовавших у инвалидов способностей к бытовой, общественной, профессиональной и иной деятельности.</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Также уточнено, что соответствующая группа инвалидности или категория «ребенок-инвалид» устанавливаются в зависимости от степени выраженности стойких расстройств функций организма, возникших в результате заболеваний, последствий травм или дефектов.</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Ранее признание инвалидом определенной группы или категории зависело от степени ограничения жизнедеятельности, обусловленного стойким расстройством функций организма, возникшего в результате заболеваний, последствий травм или дефектов.</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Нововведения вступают в силу с 1 января 2016 года.</w:t>
      </w:r>
    </w:p>
    <w:p w:rsidR="00A624C1" w:rsidRPr="0064602E" w:rsidRDefault="00A624C1" w:rsidP="00A624C1">
      <w:pPr>
        <w:rPr>
          <w:sz w:val="22"/>
          <w:szCs w:val="22"/>
        </w:rPr>
      </w:pP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Прокуратура разъясняет.</w:t>
      </w:r>
    </w:p>
    <w:p w:rsidR="00A624C1" w:rsidRPr="0064602E" w:rsidRDefault="00A624C1" w:rsidP="00A624C1">
      <w:pPr>
        <w:pStyle w:val="a4"/>
        <w:spacing w:before="0" w:beforeAutospacing="0" w:after="0" w:afterAutospacing="0"/>
        <w:ind w:firstLine="540"/>
        <w:jc w:val="both"/>
        <w:rPr>
          <w:color w:val="000000"/>
          <w:sz w:val="22"/>
          <w:szCs w:val="22"/>
        </w:rPr>
      </w:pPr>
    </w:p>
    <w:p w:rsidR="00A624C1" w:rsidRPr="0064602E" w:rsidRDefault="00A624C1" w:rsidP="00A624C1">
      <w:pPr>
        <w:pStyle w:val="a4"/>
        <w:spacing w:before="0" w:beforeAutospacing="0" w:after="0" w:afterAutospacing="0"/>
        <w:ind w:firstLine="540"/>
        <w:jc w:val="both"/>
        <w:rPr>
          <w:color w:val="000000"/>
          <w:sz w:val="22"/>
          <w:szCs w:val="22"/>
        </w:rPr>
      </w:pPr>
      <w:proofErr w:type="gramStart"/>
      <w:r w:rsidRPr="0064602E">
        <w:rPr>
          <w:color w:val="000000"/>
          <w:sz w:val="22"/>
          <w:szCs w:val="22"/>
        </w:rPr>
        <w:t>В соответствии с</w:t>
      </w:r>
      <w:r w:rsidRPr="0064602E">
        <w:rPr>
          <w:rStyle w:val="apple-converted-space"/>
          <w:rFonts w:eastAsiaTheme="majorEastAsia"/>
          <w:color w:val="000000"/>
          <w:sz w:val="22"/>
          <w:szCs w:val="22"/>
        </w:rPr>
        <w:t> </w:t>
      </w:r>
      <w:hyperlink r:id="rId5" w:history="1">
        <w:r w:rsidRPr="0064602E">
          <w:rPr>
            <w:rStyle w:val="a5"/>
            <w:b/>
            <w:bCs/>
            <w:color w:val="16588C"/>
            <w:sz w:val="22"/>
            <w:szCs w:val="22"/>
          </w:rPr>
          <w:t>постановление</w:t>
        </w:r>
      </w:hyperlink>
      <w:r w:rsidRPr="0064602E">
        <w:rPr>
          <w:color w:val="000000"/>
          <w:sz w:val="22"/>
          <w:szCs w:val="22"/>
        </w:rPr>
        <w:t>м Конституционного Суда РФ от 06.10.2015№ 24-П «По делу о проверке конституционности положений статьи 3 Закона Российской Федерации «О занятости населения в Российской Федерации» трудоспособным гражданам не может быть отказано в признании их безработными только на том основании, что ими не представлена справка о среднем заработке за последние три месяца по последнему месту работы.</w:t>
      </w:r>
      <w:proofErr w:type="gramEnd"/>
    </w:p>
    <w:p w:rsidR="00A624C1" w:rsidRPr="0064602E" w:rsidRDefault="00A624C1" w:rsidP="00A624C1">
      <w:pPr>
        <w:pStyle w:val="consplusnormal"/>
        <w:spacing w:before="0" w:beforeAutospacing="0" w:after="0" w:afterAutospacing="0"/>
        <w:ind w:firstLine="540"/>
        <w:jc w:val="both"/>
        <w:rPr>
          <w:color w:val="000000"/>
          <w:sz w:val="22"/>
          <w:szCs w:val="22"/>
        </w:rPr>
      </w:pPr>
      <w:proofErr w:type="gramStart"/>
      <w:r w:rsidRPr="0064602E">
        <w:rPr>
          <w:color w:val="000000"/>
          <w:sz w:val="22"/>
          <w:szCs w:val="22"/>
        </w:rPr>
        <w:t>Так, порядок и условия признания граждан безработными закреплены в</w:t>
      </w:r>
      <w:r w:rsidRPr="0064602E">
        <w:rPr>
          <w:rStyle w:val="apple-converted-space"/>
          <w:rFonts w:eastAsiaTheme="majorEastAsia"/>
          <w:color w:val="000000"/>
          <w:sz w:val="22"/>
          <w:szCs w:val="22"/>
        </w:rPr>
        <w:t> </w:t>
      </w:r>
      <w:hyperlink r:id="rId6" w:history="1">
        <w:r w:rsidRPr="0064602E">
          <w:rPr>
            <w:rStyle w:val="a5"/>
            <w:b/>
            <w:bCs/>
            <w:color w:val="16588C"/>
            <w:sz w:val="22"/>
            <w:szCs w:val="22"/>
          </w:rPr>
          <w:t>ст. 3</w:t>
        </w:r>
      </w:hyperlink>
      <w:r w:rsidRPr="0064602E">
        <w:rPr>
          <w:rStyle w:val="apple-converted-space"/>
          <w:rFonts w:eastAsiaTheme="majorEastAsia"/>
          <w:color w:val="000000"/>
          <w:sz w:val="22"/>
          <w:szCs w:val="22"/>
        </w:rPr>
        <w:t> </w:t>
      </w:r>
      <w:r w:rsidRPr="0064602E">
        <w:rPr>
          <w:color w:val="000000"/>
          <w:sz w:val="22"/>
          <w:szCs w:val="22"/>
        </w:rPr>
        <w:t>Закона Российской Федерации «О занятости населения в Российской Федерации», согласно которой безработными признаются трудоспособные граждане, не имеющие работы и заработка, зарегистрированные в органах службы занятости в целях поиска подходящей работы, ищущие работу и готовые приступить к ней</w:t>
      </w:r>
      <w:r w:rsidRPr="0064602E">
        <w:rPr>
          <w:rStyle w:val="apple-converted-space"/>
          <w:rFonts w:eastAsiaTheme="majorEastAsia"/>
          <w:color w:val="000000"/>
          <w:sz w:val="22"/>
          <w:szCs w:val="22"/>
        </w:rPr>
        <w:t> </w:t>
      </w:r>
      <w:hyperlink r:id="rId7" w:history="1">
        <w:r w:rsidRPr="0064602E">
          <w:rPr>
            <w:rStyle w:val="a5"/>
            <w:b/>
            <w:bCs/>
            <w:color w:val="16588C"/>
            <w:sz w:val="22"/>
            <w:szCs w:val="22"/>
          </w:rPr>
          <w:t>(п.1)</w:t>
        </w:r>
      </w:hyperlink>
      <w:r w:rsidRPr="0064602E">
        <w:rPr>
          <w:color w:val="000000"/>
          <w:sz w:val="22"/>
          <w:szCs w:val="22"/>
        </w:rPr>
        <w:t>;</w:t>
      </w:r>
      <w:proofErr w:type="gramEnd"/>
      <w:r w:rsidRPr="0064602E">
        <w:rPr>
          <w:color w:val="000000"/>
          <w:sz w:val="22"/>
          <w:szCs w:val="22"/>
        </w:rPr>
        <w:t xml:space="preserve"> решение о признании гражданина, зарегистрированного в целях поиска подходящей работы, безработным принимается органами службы занятости при представлении им следующих документов: паспорта, трудовой книжки или документов, их заменяющих, документов, удостоверяющих его квалификацию, справки о среднем заработке за последние три месяца по последнему месту работы; </w:t>
      </w:r>
      <w:proofErr w:type="gramStart"/>
      <w:r w:rsidRPr="0064602E">
        <w:rPr>
          <w:color w:val="000000"/>
          <w:sz w:val="22"/>
          <w:szCs w:val="22"/>
        </w:rPr>
        <w:t>при этом гражданин, относящийся к категории инвалидов, дополнительно представляет индивидуальную программу реабилитации, выданную в установленном порядке и содержащую заключение о рекомендуемом характере и условиях труда, а лица, впервые ищущие работу (ранее не работавшие), не имеющие квалификации, представляют в органы службы занятости лишь паспорт и документ об образовании и (или) о квалификации (п.2).</w:t>
      </w:r>
      <w:proofErr w:type="gramEnd"/>
    </w:p>
    <w:p w:rsidR="00A624C1" w:rsidRPr="0064602E" w:rsidRDefault="00A624C1" w:rsidP="00A624C1">
      <w:pPr>
        <w:pStyle w:val="consplusnormal"/>
        <w:spacing w:before="0" w:beforeAutospacing="0" w:after="0" w:afterAutospacing="0"/>
        <w:ind w:firstLine="540"/>
        <w:jc w:val="both"/>
        <w:rPr>
          <w:color w:val="000000"/>
          <w:sz w:val="22"/>
          <w:szCs w:val="22"/>
        </w:rPr>
      </w:pPr>
      <w:r w:rsidRPr="0064602E">
        <w:rPr>
          <w:color w:val="000000"/>
          <w:sz w:val="22"/>
          <w:szCs w:val="22"/>
        </w:rPr>
        <w:t xml:space="preserve">Вместе с тем федеральный законодатель, реализуя свои дискреционные полномочия по установлению правового механизма социальной защиты от безработицы, предусмотрел для отдельных категорий безработных граждан специальное регулирование в части определения критериев подходящей работы, размеров назначаемого им пособия по безработице и стипендии. К </w:t>
      </w:r>
      <w:r w:rsidRPr="0064602E">
        <w:rPr>
          <w:color w:val="000000"/>
          <w:sz w:val="22"/>
          <w:szCs w:val="22"/>
        </w:rPr>
        <w:lastRenderedPageBreak/>
        <w:t>их числу относятся граждане, прекратившие индивидуальную предпринимательскую деятельность и лица, стремящиеся возобновить трудовую деятельность после длительного (более одного года) перерыва.</w:t>
      </w:r>
    </w:p>
    <w:p w:rsidR="00A624C1" w:rsidRPr="0064602E" w:rsidRDefault="00A624C1" w:rsidP="00A624C1">
      <w:pPr>
        <w:pStyle w:val="consplusnormal"/>
        <w:spacing w:before="0" w:beforeAutospacing="0" w:after="0" w:afterAutospacing="0"/>
        <w:ind w:firstLine="540"/>
        <w:jc w:val="both"/>
        <w:rPr>
          <w:color w:val="000000"/>
          <w:sz w:val="22"/>
          <w:szCs w:val="22"/>
        </w:rPr>
      </w:pPr>
      <w:proofErr w:type="gramStart"/>
      <w:r w:rsidRPr="0064602E">
        <w:rPr>
          <w:color w:val="000000"/>
          <w:sz w:val="22"/>
          <w:szCs w:val="22"/>
        </w:rPr>
        <w:t>Следовательно, оказание содействия в подборе подходящей работы указанной категории граждан, а также назначение пособия по безработице или стипендии на период прохождения профессионального обучения не требуют от органов службы занятости обязательного установления размера среднего заработка этих граждан по последнему месту работы, поскольку от него не зависят ни допустимость предлагаемой им оплачиваемой работы в качестве подходящей, ни размеры указанных социальных выплат.</w:t>
      </w:r>
      <w:proofErr w:type="gramEnd"/>
      <w:r w:rsidRPr="0064602E">
        <w:rPr>
          <w:color w:val="000000"/>
          <w:sz w:val="22"/>
          <w:szCs w:val="22"/>
        </w:rPr>
        <w:t xml:space="preserve"> </w:t>
      </w:r>
      <w:proofErr w:type="gramStart"/>
      <w:r w:rsidRPr="0064602E">
        <w:rPr>
          <w:color w:val="000000"/>
          <w:sz w:val="22"/>
          <w:szCs w:val="22"/>
        </w:rPr>
        <w:t>При этом, рассматривая вопрос о признании безработным зарегистрированного в целях поиска подходящей работы такого гражданина, орган службы занятости не вправе уклониться от принятия в отношении данного лица правоприменительного решения, ссылаясь лишь на отсутствие у него справки о среднем заработке по последнему месту работы - иное приводило бы к неопределенности правового положения гражданина в отношениях с органом службы занятости по поводу реализации</w:t>
      </w:r>
      <w:proofErr w:type="gramEnd"/>
      <w:r w:rsidRPr="0064602E">
        <w:rPr>
          <w:color w:val="000000"/>
          <w:sz w:val="22"/>
          <w:szCs w:val="22"/>
        </w:rPr>
        <w:t xml:space="preserve"> предусмотренных названным</w:t>
      </w:r>
      <w:r w:rsidRPr="0064602E">
        <w:rPr>
          <w:rStyle w:val="apple-converted-space"/>
          <w:rFonts w:eastAsiaTheme="majorEastAsia"/>
          <w:color w:val="000000"/>
          <w:sz w:val="22"/>
          <w:szCs w:val="22"/>
        </w:rPr>
        <w:t> </w:t>
      </w:r>
      <w:hyperlink r:id="rId8" w:history="1">
        <w:r w:rsidRPr="0064602E">
          <w:rPr>
            <w:rStyle w:val="a5"/>
            <w:b/>
            <w:bCs/>
            <w:color w:val="16588C"/>
            <w:sz w:val="22"/>
            <w:szCs w:val="22"/>
          </w:rPr>
          <w:t>Законом</w:t>
        </w:r>
      </w:hyperlink>
      <w:r w:rsidRPr="0064602E">
        <w:rPr>
          <w:rStyle w:val="apple-converted-space"/>
          <w:rFonts w:eastAsiaTheme="majorEastAsia"/>
          <w:color w:val="000000"/>
          <w:sz w:val="22"/>
          <w:szCs w:val="22"/>
        </w:rPr>
        <w:t> </w:t>
      </w:r>
      <w:r w:rsidRPr="0064602E">
        <w:rPr>
          <w:color w:val="000000"/>
          <w:sz w:val="22"/>
          <w:szCs w:val="22"/>
        </w:rPr>
        <w:t>мер государственной поддержки в области содействия занятости и защиты от безработицы.</w:t>
      </w:r>
    </w:p>
    <w:p w:rsidR="00A624C1" w:rsidRPr="0064602E" w:rsidRDefault="00A624C1" w:rsidP="00A624C1">
      <w:pPr>
        <w:pStyle w:val="a4"/>
        <w:spacing w:before="0" w:beforeAutospacing="0" w:after="0" w:afterAutospacing="0"/>
        <w:ind w:firstLine="540"/>
        <w:jc w:val="both"/>
        <w:rPr>
          <w:color w:val="000000"/>
          <w:sz w:val="22"/>
          <w:szCs w:val="22"/>
        </w:rPr>
      </w:pPr>
      <w:proofErr w:type="gramStart"/>
      <w:r w:rsidRPr="0064602E">
        <w:rPr>
          <w:color w:val="000000"/>
          <w:sz w:val="22"/>
          <w:szCs w:val="22"/>
        </w:rPr>
        <w:t>Таким образом, по конституционно-правовому смыслу в системе действующего правового регулирования отношений в сфере социальной защиты от безработицы - не предполагают возможность отказа органов службы занятости в признании безработными трудоспособных граждан, относящихся к категориям лиц, прекративших индивидуальную предпринимательскую деятельность или стремящихся возобновить трудовую деятельность после длительного (более одного года) перерыва, которые не имеют работы и заработка, зарегистрированы в целях поиска подходящей работы</w:t>
      </w:r>
      <w:proofErr w:type="gramEnd"/>
      <w:r w:rsidRPr="0064602E">
        <w:rPr>
          <w:color w:val="000000"/>
          <w:sz w:val="22"/>
          <w:szCs w:val="22"/>
        </w:rPr>
        <w:t>, ищут работу и готовы приступить к ней, только на том основании, что ими не представлена справка о среднем заработке за последние три месяца по последнему месту работы.</w:t>
      </w:r>
    </w:p>
    <w:p w:rsidR="00A624C1" w:rsidRPr="0064602E" w:rsidRDefault="00A624C1" w:rsidP="00A624C1">
      <w:pPr>
        <w:rPr>
          <w:sz w:val="22"/>
          <w:szCs w:val="22"/>
        </w:rPr>
      </w:pP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 Ответственность гражданина за фиктивное и преднамеренное банкротство.</w:t>
      </w:r>
    </w:p>
    <w:p w:rsidR="00A624C1" w:rsidRPr="0064602E" w:rsidRDefault="00A624C1" w:rsidP="00A624C1">
      <w:pPr>
        <w:pStyle w:val="a4"/>
        <w:spacing w:before="0" w:beforeAutospacing="0" w:after="0" w:afterAutospacing="0"/>
        <w:ind w:firstLine="540"/>
        <w:jc w:val="both"/>
        <w:rPr>
          <w:color w:val="000000"/>
          <w:sz w:val="22"/>
          <w:szCs w:val="22"/>
        </w:rPr>
      </w:pP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В соответствии с изменениями, внесенными Федеральным законом от 29.06.2015 № 154-ФЗ, с 01.10.2015 гражданин, который не способен удовлетворить требования кредиторов по денежным обязательствам и (или) исполнить обязанность по уплате обязательных платежей, может быть признан несостоятельным (банкротом) по решению арбитражного суда.</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При этом согласно закону, в деле о банкротстве гражданина участвует финансовый управляющий, в обязанности которого входит выявление в действиях гражданина признаков преднамеренного и фиктивного банкротства.</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Фиктивным банкротством является заведомо ложное публичное объявление гражданином о своей несостоятельности, то есть сознательное совершение гражданином активных действий по предоставлению (формированию) информации, которая не соответствует действительности.</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Преднамеренное же банкротство – это совершение гражданином действий (бездействия), заведомо влекущих его неспособность в полном объеме удовлетворить требования кредиторов по денежным обязательствам и (или) исполнить обязанность по уплате обязательных платежей.</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В отличие от фиктивного, преднамеренное банкротство в действительности приводит к неспособности гражданина удовлетворить требования кредиторов, однако, наступают эти последствия по воле, желанию и умыслу самого гражданина, зачастую – посредством принятия им активных действий, направленных на свою несостоятельность.</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В случае выявления в действиях гражданина признаков преднамеренного или фиктивного банкротства финансовый управляющий направляет соответствующее заключение в органы, должностные лица которых уполномочены составлять протоколы об</w:t>
      </w:r>
      <w:r w:rsidRPr="0064602E">
        <w:rPr>
          <w:rStyle w:val="apple-converted-space"/>
          <w:rFonts w:eastAsiaTheme="majorEastAsia"/>
          <w:color w:val="000000"/>
          <w:sz w:val="22"/>
          <w:szCs w:val="22"/>
        </w:rPr>
        <w:t> </w:t>
      </w:r>
      <w:hyperlink r:id="rId9" w:history="1">
        <w:r w:rsidRPr="0064602E">
          <w:rPr>
            <w:rStyle w:val="a5"/>
            <w:b/>
            <w:bCs/>
            <w:color w:val="16588C"/>
            <w:sz w:val="22"/>
            <w:szCs w:val="22"/>
          </w:rPr>
          <w:t>административных правонарушениях,</w:t>
        </w:r>
      </w:hyperlink>
      <w:r w:rsidRPr="0064602E">
        <w:rPr>
          <w:rStyle w:val="apple-converted-space"/>
          <w:rFonts w:eastAsiaTheme="majorEastAsia"/>
          <w:color w:val="000000"/>
          <w:sz w:val="22"/>
          <w:szCs w:val="22"/>
        </w:rPr>
        <w:t> </w:t>
      </w:r>
      <w:r w:rsidRPr="0064602E">
        <w:rPr>
          <w:color w:val="000000"/>
          <w:sz w:val="22"/>
          <w:szCs w:val="22"/>
        </w:rPr>
        <w:t>предусмотренных</w:t>
      </w:r>
      <w:r w:rsidRPr="0064602E">
        <w:rPr>
          <w:rStyle w:val="apple-converted-space"/>
          <w:rFonts w:eastAsiaTheme="majorEastAsia"/>
          <w:color w:val="000000"/>
          <w:sz w:val="22"/>
          <w:szCs w:val="22"/>
        </w:rPr>
        <w:t> </w:t>
      </w:r>
      <w:hyperlink r:id="rId10" w:tgtFrame="_blank" w:history="1">
        <w:r w:rsidRPr="0064602E">
          <w:rPr>
            <w:rStyle w:val="a5"/>
            <w:b/>
            <w:bCs/>
            <w:color w:val="16588C"/>
            <w:sz w:val="22"/>
            <w:szCs w:val="22"/>
          </w:rPr>
          <w:t xml:space="preserve">ст. 14.12 </w:t>
        </w:r>
        <w:proofErr w:type="spellStart"/>
        <w:r w:rsidRPr="0064602E">
          <w:rPr>
            <w:rStyle w:val="a5"/>
            <w:b/>
            <w:bCs/>
            <w:color w:val="16588C"/>
            <w:sz w:val="22"/>
            <w:szCs w:val="22"/>
          </w:rPr>
          <w:t>КоАП</w:t>
        </w:r>
        <w:proofErr w:type="spellEnd"/>
        <w:r w:rsidRPr="0064602E">
          <w:rPr>
            <w:rStyle w:val="a5"/>
            <w:b/>
            <w:bCs/>
            <w:color w:val="16588C"/>
            <w:sz w:val="22"/>
            <w:szCs w:val="22"/>
          </w:rPr>
          <w:t xml:space="preserve"> РФ</w:t>
        </w:r>
      </w:hyperlink>
      <w:r w:rsidRPr="0064602E">
        <w:rPr>
          <w:color w:val="000000"/>
          <w:sz w:val="22"/>
          <w:szCs w:val="22"/>
        </w:rPr>
        <w:t>, для принятия решения о возбуждении производства по делу об административном правонарушении.</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Санкцией </w:t>
      </w:r>
      <w:proofErr w:type="gramStart"/>
      <w:r w:rsidRPr="0064602E">
        <w:rPr>
          <w:color w:val="000000"/>
          <w:sz w:val="22"/>
          <w:szCs w:val="22"/>
        </w:rPr>
        <w:t>ч</w:t>
      </w:r>
      <w:proofErr w:type="gramEnd"/>
      <w:r w:rsidRPr="0064602E">
        <w:rPr>
          <w:color w:val="000000"/>
          <w:sz w:val="22"/>
          <w:szCs w:val="22"/>
        </w:rPr>
        <w:t>. 1</w:t>
      </w:r>
      <w:r w:rsidRPr="0064602E">
        <w:rPr>
          <w:rStyle w:val="apple-converted-space"/>
          <w:rFonts w:eastAsiaTheme="majorEastAsia"/>
          <w:color w:val="000000"/>
          <w:sz w:val="22"/>
          <w:szCs w:val="22"/>
        </w:rPr>
        <w:t> </w:t>
      </w:r>
      <w:hyperlink r:id="rId11" w:tgtFrame="_blank" w:history="1">
        <w:r w:rsidRPr="0064602E">
          <w:rPr>
            <w:rStyle w:val="a5"/>
            <w:b/>
            <w:bCs/>
            <w:color w:val="16588C"/>
            <w:sz w:val="22"/>
            <w:szCs w:val="22"/>
          </w:rPr>
          <w:t xml:space="preserve">ст. 14.12 </w:t>
        </w:r>
        <w:proofErr w:type="spellStart"/>
        <w:r w:rsidRPr="0064602E">
          <w:rPr>
            <w:rStyle w:val="a5"/>
            <w:b/>
            <w:bCs/>
            <w:color w:val="16588C"/>
            <w:sz w:val="22"/>
            <w:szCs w:val="22"/>
          </w:rPr>
          <w:t>КоАП</w:t>
        </w:r>
        <w:proofErr w:type="spellEnd"/>
        <w:r w:rsidRPr="0064602E">
          <w:rPr>
            <w:rStyle w:val="a5"/>
            <w:b/>
            <w:bCs/>
            <w:color w:val="16588C"/>
            <w:sz w:val="22"/>
            <w:szCs w:val="22"/>
          </w:rPr>
          <w:t xml:space="preserve"> РФ</w:t>
        </w:r>
      </w:hyperlink>
      <w:r w:rsidRPr="0064602E">
        <w:rPr>
          <w:rStyle w:val="apple-converted-space"/>
          <w:rFonts w:eastAsiaTheme="majorEastAsia"/>
          <w:color w:val="000000"/>
          <w:sz w:val="22"/>
          <w:szCs w:val="22"/>
        </w:rPr>
        <w:t> </w:t>
      </w:r>
      <w:r w:rsidRPr="0064602E">
        <w:rPr>
          <w:color w:val="000000"/>
          <w:sz w:val="22"/>
          <w:szCs w:val="22"/>
        </w:rPr>
        <w:t>(фиктивное банкротство) предусмотрено наложение административного штрафа в размере от одной тысячи до трех тысяч рублей.</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За преднамеренное банкротство (</w:t>
      </w:r>
      <w:proofErr w:type="gramStart"/>
      <w:r w:rsidRPr="0064602E">
        <w:rPr>
          <w:color w:val="000000"/>
          <w:sz w:val="22"/>
          <w:szCs w:val="22"/>
        </w:rPr>
        <w:t>ч</w:t>
      </w:r>
      <w:proofErr w:type="gramEnd"/>
      <w:r w:rsidRPr="0064602E">
        <w:rPr>
          <w:color w:val="000000"/>
          <w:sz w:val="22"/>
          <w:szCs w:val="22"/>
        </w:rPr>
        <w:t>. 2</w:t>
      </w:r>
      <w:r w:rsidRPr="0064602E">
        <w:rPr>
          <w:rStyle w:val="apple-converted-space"/>
          <w:rFonts w:eastAsiaTheme="majorEastAsia"/>
          <w:color w:val="000000"/>
          <w:sz w:val="22"/>
          <w:szCs w:val="22"/>
        </w:rPr>
        <w:t> </w:t>
      </w:r>
      <w:hyperlink r:id="rId12" w:tgtFrame="_blank" w:history="1">
        <w:r w:rsidRPr="0064602E">
          <w:rPr>
            <w:rStyle w:val="a5"/>
            <w:b/>
            <w:bCs/>
            <w:color w:val="16588C"/>
            <w:sz w:val="22"/>
            <w:szCs w:val="22"/>
          </w:rPr>
          <w:t xml:space="preserve">ст. 14.12 </w:t>
        </w:r>
        <w:proofErr w:type="spellStart"/>
        <w:r w:rsidRPr="0064602E">
          <w:rPr>
            <w:rStyle w:val="a5"/>
            <w:b/>
            <w:bCs/>
            <w:color w:val="16588C"/>
            <w:sz w:val="22"/>
            <w:szCs w:val="22"/>
          </w:rPr>
          <w:t>КоАП</w:t>
        </w:r>
        <w:proofErr w:type="spellEnd"/>
        <w:r w:rsidRPr="0064602E">
          <w:rPr>
            <w:rStyle w:val="a5"/>
            <w:b/>
            <w:bCs/>
            <w:color w:val="16588C"/>
            <w:sz w:val="22"/>
            <w:szCs w:val="22"/>
          </w:rPr>
          <w:t xml:space="preserve"> РФ</w:t>
        </w:r>
      </w:hyperlink>
      <w:r w:rsidRPr="0064602E">
        <w:rPr>
          <w:color w:val="000000"/>
          <w:sz w:val="22"/>
          <w:szCs w:val="22"/>
        </w:rPr>
        <w:t>) установлена административная ответственность в виде штрафа в размере от одной тысячи до трех тысяч рублей.</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Это касается тех случаев, когда ущерб, причиненный фиктивным или преднамеренным банкротством, не превышает 1,5 </w:t>
      </w:r>
      <w:proofErr w:type="spellStart"/>
      <w:proofErr w:type="gramStart"/>
      <w:r w:rsidRPr="0064602E">
        <w:rPr>
          <w:color w:val="000000"/>
          <w:sz w:val="22"/>
          <w:szCs w:val="22"/>
        </w:rPr>
        <w:t>млн</w:t>
      </w:r>
      <w:proofErr w:type="spellEnd"/>
      <w:proofErr w:type="gramEnd"/>
      <w:r w:rsidRPr="0064602E">
        <w:rPr>
          <w:color w:val="000000"/>
          <w:sz w:val="22"/>
          <w:szCs w:val="22"/>
        </w:rPr>
        <w:t xml:space="preserve"> рублей.</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Если же ущерб причинен в крупном размере (т.е. свыше 1,5 </w:t>
      </w:r>
      <w:proofErr w:type="spellStart"/>
      <w:proofErr w:type="gramStart"/>
      <w:r w:rsidRPr="0064602E">
        <w:rPr>
          <w:color w:val="000000"/>
          <w:sz w:val="22"/>
          <w:szCs w:val="22"/>
        </w:rPr>
        <w:t>млн</w:t>
      </w:r>
      <w:proofErr w:type="spellEnd"/>
      <w:proofErr w:type="gramEnd"/>
      <w:r w:rsidRPr="0064602E">
        <w:rPr>
          <w:color w:val="000000"/>
          <w:sz w:val="22"/>
          <w:szCs w:val="22"/>
        </w:rPr>
        <w:t xml:space="preserve"> рублей), финансовый управляющий направляет заключение о наличии признаков фиктивного или преднамеренного </w:t>
      </w:r>
      <w:r w:rsidRPr="0064602E">
        <w:rPr>
          <w:color w:val="000000"/>
          <w:sz w:val="22"/>
          <w:szCs w:val="22"/>
        </w:rPr>
        <w:lastRenderedPageBreak/>
        <w:t>банкротства в органы предварительного расследования для решения вопроса о возбуждении уголовного дела.</w:t>
      </w:r>
    </w:p>
    <w:p w:rsidR="00A624C1" w:rsidRPr="0064602E" w:rsidRDefault="00A624C1" w:rsidP="00A624C1">
      <w:pPr>
        <w:pStyle w:val="a4"/>
        <w:spacing w:before="0" w:beforeAutospacing="0" w:after="0" w:afterAutospacing="0"/>
        <w:ind w:firstLine="540"/>
        <w:jc w:val="both"/>
        <w:rPr>
          <w:color w:val="000000"/>
          <w:sz w:val="22"/>
          <w:szCs w:val="22"/>
        </w:rPr>
      </w:pPr>
      <w:proofErr w:type="gramStart"/>
      <w:r w:rsidRPr="0064602E">
        <w:rPr>
          <w:color w:val="000000"/>
          <w:sz w:val="22"/>
          <w:szCs w:val="22"/>
        </w:rPr>
        <w:t>Уголовным кодексом РФ за преднамеренное банкротство</w:t>
      </w:r>
      <w:r w:rsidRPr="0064602E">
        <w:rPr>
          <w:rStyle w:val="apple-converted-space"/>
          <w:rFonts w:eastAsiaTheme="majorEastAsia"/>
          <w:color w:val="000000"/>
          <w:sz w:val="22"/>
          <w:szCs w:val="22"/>
        </w:rPr>
        <w:t> </w:t>
      </w:r>
      <w:hyperlink r:id="rId13" w:tgtFrame="_blank" w:history="1">
        <w:r w:rsidRPr="0064602E">
          <w:rPr>
            <w:rStyle w:val="a5"/>
            <w:b/>
            <w:bCs/>
            <w:color w:val="16588C"/>
            <w:sz w:val="22"/>
            <w:szCs w:val="22"/>
          </w:rPr>
          <w:t>ст. 196</w:t>
        </w:r>
      </w:hyperlink>
      <w:r w:rsidRPr="0064602E">
        <w:rPr>
          <w:rStyle w:val="apple-converted-space"/>
          <w:rFonts w:eastAsiaTheme="majorEastAsia"/>
          <w:color w:val="000000"/>
          <w:sz w:val="22"/>
          <w:szCs w:val="22"/>
        </w:rPr>
        <w:t> </w:t>
      </w:r>
      <w:r w:rsidRPr="0064602E">
        <w:rPr>
          <w:color w:val="000000"/>
          <w:sz w:val="22"/>
          <w:szCs w:val="22"/>
        </w:rPr>
        <w:t>установлено наказание в виде штрафа в размере от 200 тысяч до 500 тысяч рублей или в размере заработной платы или иного дохода осужденного за период от одного года до трех лет, либо принудительных работ на срок до пяти лет, либо лишения свободы на срок до шести лет со штрафом в размере до</w:t>
      </w:r>
      <w:proofErr w:type="gramEnd"/>
      <w:r w:rsidRPr="0064602E">
        <w:rPr>
          <w:color w:val="000000"/>
          <w:sz w:val="22"/>
          <w:szCs w:val="22"/>
        </w:rPr>
        <w:t xml:space="preserve"> двухсот тысяч рублей или в размере заработной платы или иного дохода осужденного за период до восемнадцати месяцев либо без такового.</w:t>
      </w:r>
    </w:p>
    <w:p w:rsidR="00A624C1" w:rsidRPr="0064602E" w:rsidRDefault="00A624C1" w:rsidP="00A624C1">
      <w:pPr>
        <w:pStyle w:val="a4"/>
        <w:spacing w:before="0" w:beforeAutospacing="0" w:after="0" w:afterAutospacing="0"/>
        <w:ind w:firstLine="540"/>
        <w:jc w:val="both"/>
        <w:rPr>
          <w:color w:val="000000"/>
          <w:sz w:val="22"/>
          <w:szCs w:val="22"/>
        </w:rPr>
      </w:pPr>
      <w:proofErr w:type="gramStart"/>
      <w:r w:rsidRPr="0064602E">
        <w:rPr>
          <w:color w:val="000000"/>
          <w:sz w:val="22"/>
          <w:szCs w:val="22"/>
        </w:rPr>
        <w:t>За фиктивное банкротство по</w:t>
      </w:r>
      <w:r w:rsidRPr="0064602E">
        <w:rPr>
          <w:rStyle w:val="apple-converted-space"/>
          <w:rFonts w:eastAsiaTheme="majorEastAsia"/>
          <w:color w:val="000000"/>
          <w:sz w:val="22"/>
          <w:szCs w:val="22"/>
        </w:rPr>
        <w:t> </w:t>
      </w:r>
      <w:hyperlink r:id="rId14" w:tgtFrame="_blank" w:history="1">
        <w:r w:rsidRPr="0064602E">
          <w:rPr>
            <w:rStyle w:val="a5"/>
            <w:b/>
            <w:bCs/>
            <w:color w:val="16588C"/>
            <w:sz w:val="22"/>
            <w:szCs w:val="22"/>
          </w:rPr>
          <w:t>ст. 197 Уголовного кодекса РФ</w:t>
        </w:r>
      </w:hyperlink>
      <w:r w:rsidRPr="0064602E">
        <w:rPr>
          <w:rStyle w:val="apple-converted-space"/>
          <w:rFonts w:eastAsiaTheme="majorEastAsia"/>
          <w:color w:val="000000"/>
          <w:sz w:val="22"/>
          <w:szCs w:val="22"/>
        </w:rPr>
        <w:t> </w:t>
      </w:r>
      <w:r w:rsidRPr="0064602E">
        <w:rPr>
          <w:color w:val="000000"/>
          <w:sz w:val="22"/>
          <w:szCs w:val="22"/>
        </w:rPr>
        <w:t>предусмотрено наказание в виде штрафа в размере от 100 тысяч до 300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либо лишением свободы на срок до шести лет со штрафом в размере</w:t>
      </w:r>
      <w:proofErr w:type="gramEnd"/>
      <w:r w:rsidRPr="0064602E">
        <w:rPr>
          <w:color w:val="000000"/>
          <w:sz w:val="22"/>
          <w:szCs w:val="22"/>
        </w:rPr>
        <w:t xml:space="preserve"> до восьмидесяти тысяч рублей или в размере заработной платы или иного дохода осужденного за период до шести месяцев либо без такового.</w:t>
      </w:r>
    </w:p>
    <w:p w:rsidR="00A624C1" w:rsidRPr="0064602E" w:rsidRDefault="00A624C1" w:rsidP="00A624C1">
      <w:pPr>
        <w:rPr>
          <w:sz w:val="22"/>
          <w:szCs w:val="22"/>
        </w:rPr>
      </w:pPr>
    </w:p>
    <w:p w:rsidR="00A624C1" w:rsidRPr="0064602E" w:rsidRDefault="00A624C1" w:rsidP="0064602E">
      <w:pPr>
        <w:pStyle w:val="a4"/>
        <w:spacing w:before="0" w:beforeAutospacing="0" w:after="0" w:afterAutospacing="0"/>
        <w:jc w:val="both"/>
        <w:rPr>
          <w:color w:val="000000"/>
          <w:sz w:val="22"/>
          <w:szCs w:val="22"/>
        </w:rPr>
      </w:pPr>
      <w:r w:rsidRPr="0064602E">
        <w:rPr>
          <w:color w:val="000000"/>
          <w:sz w:val="22"/>
          <w:szCs w:val="22"/>
        </w:rPr>
        <w:t xml:space="preserve"> Введена новая классификация категории и входящих в них подкатегории транспортных средств, на управление которыми предоставляется специальное право</w:t>
      </w:r>
    </w:p>
    <w:p w:rsidR="00A624C1" w:rsidRPr="0064602E" w:rsidRDefault="00A624C1" w:rsidP="00A624C1">
      <w:pPr>
        <w:pStyle w:val="a4"/>
        <w:spacing w:before="0" w:beforeAutospacing="0" w:after="0" w:afterAutospacing="0"/>
        <w:ind w:firstLine="540"/>
        <w:jc w:val="both"/>
        <w:rPr>
          <w:color w:val="000000"/>
          <w:sz w:val="22"/>
          <w:szCs w:val="22"/>
        </w:rPr>
      </w:pP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Федеральным законом от 07.03.2013 № 92-ФЗ «О внесении изменений в Федеральный закон «О безопасности дорожного движения» и Кодекс Российской Федерации об административных правонарушениях» введена новая классификация категории и входящих в них подкатегории транспортных средств, на управление которыми предоставляется специальное право.</w:t>
      </w:r>
    </w:p>
    <w:p w:rsidR="00A624C1" w:rsidRPr="0064602E" w:rsidRDefault="00A624C1" w:rsidP="00A624C1">
      <w:pPr>
        <w:pStyle w:val="consplusnormal"/>
        <w:spacing w:before="0" w:beforeAutospacing="0" w:after="0" w:afterAutospacing="0"/>
        <w:ind w:firstLine="540"/>
        <w:jc w:val="both"/>
        <w:rPr>
          <w:color w:val="000000"/>
          <w:sz w:val="22"/>
          <w:szCs w:val="22"/>
        </w:rPr>
      </w:pPr>
      <w:r w:rsidRPr="0064602E">
        <w:rPr>
          <w:color w:val="000000"/>
          <w:sz w:val="22"/>
          <w:szCs w:val="22"/>
        </w:rPr>
        <w:t xml:space="preserve">Так, в соответствии с </w:t>
      </w:r>
      <w:proofErr w:type="gramStart"/>
      <w:r w:rsidRPr="0064602E">
        <w:rPr>
          <w:color w:val="000000"/>
          <w:sz w:val="22"/>
          <w:szCs w:val="22"/>
        </w:rPr>
        <w:t>ч</w:t>
      </w:r>
      <w:proofErr w:type="gramEnd"/>
      <w:r w:rsidRPr="0064602E">
        <w:rPr>
          <w:color w:val="000000"/>
          <w:sz w:val="22"/>
          <w:szCs w:val="22"/>
        </w:rPr>
        <w:t>. 1 ст. 25 Федерального закона от 10.12.1995 № 196-ФЗ «О безопасности дорожного движения» в Российской Федерации устанавливаются следующие категории и входящие в них подкатегории транспортных средств, на управление которыми предоставляется специальное право:</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категория "A" - мотоциклы;</w:t>
      </w:r>
    </w:p>
    <w:p w:rsidR="00A624C1" w:rsidRPr="0064602E" w:rsidRDefault="00A624C1" w:rsidP="00A624C1">
      <w:pPr>
        <w:pStyle w:val="a4"/>
        <w:spacing w:before="0" w:beforeAutospacing="0" w:after="0" w:afterAutospacing="0"/>
        <w:ind w:firstLine="540"/>
        <w:jc w:val="both"/>
        <w:rPr>
          <w:color w:val="000000"/>
          <w:sz w:val="22"/>
          <w:szCs w:val="22"/>
        </w:rPr>
      </w:pPr>
      <w:proofErr w:type="gramStart"/>
      <w:r w:rsidRPr="0064602E">
        <w:rPr>
          <w:color w:val="000000"/>
          <w:sz w:val="22"/>
          <w:szCs w:val="22"/>
        </w:rPr>
        <w:t xml:space="preserve">категория "B" - автомобили (за исключением транспортных средств категории "A"), разрешенная максимальная масса которых не превышает </w:t>
      </w:r>
      <w:smartTag w:uri="urn:schemas-microsoft-com:office:smarttags" w:element="metricconverter">
        <w:smartTagPr>
          <w:attr w:name="ProductID" w:val="3500 килограммов"/>
        </w:smartTagPr>
        <w:r w:rsidRPr="0064602E">
          <w:rPr>
            <w:color w:val="000000"/>
            <w:sz w:val="22"/>
            <w:szCs w:val="22"/>
          </w:rPr>
          <w:t>3500 килограммов</w:t>
        </w:r>
      </w:smartTag>
      <w:r w:rsidRPr="0064602E">
        <w:rPr>
          <w:color w:val="000000"/>
          <w:sz w:val="22"/>
          <w:szCs w:val="22"/>
        </w:rPr>
        <w:t xml:space="preserve"> и число сидячих мест которых, помимо сиденья водителя, не превышает восьми; автомобили категории "B", сцепленные с прицепом, разрешенная максимальная масса которого не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w:t>
      </w:r>
      <w:proofErr w:type="gramEnd"/>
      <w:r w:rsidRPr="0064602E">
        <w:rPr>
          <w:color w:val="000000"/>
          <w:sz w:val="22"/>
          <w:szCs w:val="22"/>
        </w:rPr>
        <w:t xml:space="preserve"> автомобили категории "B", сцепленные с прицепом, разрешенная максимальная масса которого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 xml:space="preserve">, но не превышает массы автомобиля без нагрузки, при условии, что общая разрешенная максимальная масса такого состава транспортных средств не превышает </w:t>
      </w:r>
      <w:smartTag w:uri="urn:schemas-microsoft-com:office:smarttags" w:element="metricconverter">
        <w:smartTagPr>
          <w:attr w:name="ProductID" w:val="3500 килограммов"/>
        </w:smartTagPr>
        <w:r w:rsidRPr="0064602E">
          <w:rPr>
            <w:color w:val="000000"/>
            <w:sz w:val="22"/>
            <w:szCs w:val="22"/>
          </w:rPr>
          <w:t>3500 килограммов</w:t>
        </w:r>
      </w:smartTag>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категория "C" - автомобили, за исключением автомобилей категории "D", разрешенная максимальная масса которых превышает </w:t>
      </w:r>
      <w:smartTag w:uri="urn:schemas-microsoft-com:office:smarttags" w:element="metricconverter">
        <w:smartTagPr>
          <w:attr w:name="ProductID" w:val="3500 килограммов"/>
        </w:smartTagPr>
        <w:r w:rsidRPr="0064602E">
          <w:rPr>
            <w:color w:val="000000"/>
            <w:sz w:val="22"/>
            <w:szCs w:val="22"/>
          </w:rPr>
          <w:t>3500 килограммов</w:t>
        </w:r>
      </w:smartTag>
      <w:r w:rsidRPr="0064602E">
        <w:rPr>
          <w:color w:val="000000"/>
          <w:sz w:val="22"/>
          <w:szCs w:val="22"/>
        </w:rPr>
        <w:t xml:space="preserve">; автомобили категории "C", сцепленные с прицепом, разрешенная максимальная масса которого не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категория "D" - автомобили, предназначенные для перевозки пассажиров и имеющие более восьми сидячих мест, помимо сиденья водителя; автомобили категории "D", сцепленные с прицепом, разрешенная максимальная масса которого не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категория "BE" - автомобили категории "B", сцепленные с прицепом, разрешенная максимальная масса которого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 xml:space="preserve"> и превышает массу автомобиля без нагрузки; автомобили категории "B", сцепленные с прицепом, разрешенная максимальная масса которого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 при условии, что общая разрешенная максимальная масса такого состава транспортных сре</w:t>
      </w:r>
      <w:proofErr w:type="gramStart"/>
      <w:r w:rsidRPr="0064602E">
        <w:rPr>
          <w:color w:val="000000"/>
          <w:sz w:val="22"/>
          <w:szCs w:val="22"/>
        </w:rPr>
        <w:t>дств пр</w:t>
      </w:r>
      <w:proofErr w:type="gramEnd"/>
      <w:r w:rsidRPr="0064602E">
        <w:rPr>
          <w:color w:val="000000"/>
          <w:sz w:val="22"/>
          <w:szCs w:val="22"/>
        </w:rPr>
        <w:t xml:space="preserve">евышает </w:t>
      </w:r>
      <w:smartTag w:uri="urn:schemas-microsoft-com:office:smarttags" w:element="metricconverter">
        <w:smartTagPr>
          <w:attr w:name="ProductID" w:val="3500 килограммов"/>
        </w:smartTagPr>
        <w:r w:rsidRPr="0064602E">
          <w:rPr>
            <w:color w:val="000000"/>
            <w:sz w:val="22"/>
            <w:szCs w:val="22"/>
          </w:rPr>
          <w:t>3500 килограммов</w:t>
        </w:r>
      </w:smartTag>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категория "CE" - автомобили категории "C", сцепленные с прицепом, разрешенная максимальная масса которого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категория "DE" - автомобили категории "D", сцепленные с прицепом, разрешенная максимальная масса которого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 сочлененные автобусы;</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категория "</w:t>
      </w:r>
      <w:proofErr w:type="spellStart"/>
      <w:r w:rsidRPr="0064602E">
        <w:rPr>
          <w:color w:val="000000"/>
          <w:sz w:val="22"/>
          <w:szCs w:val="22"/>
        </w:rPr>
        <w:t>Tm</w:t>
      </w:r>
      <w:proofErr w:type="spellEnd"/>
      <w:r w:rsidRPr="0064602E">
        <w:rPr>
          <w:color w:val="000000"/>
          <w:sz w:val="22"/>
          <w:szCs w:val="22"/>
        </w:rPr>
        <w:t>" - трамваи;</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категория "</w:t>
      </w:r>
      <w:proofErr w:type="spellStart"/>
      <w:r w:rsidRPr="0064602E">
        <w:rPr>
          <w:color w:val="000000"/>
          <w:sz w:val="22"/>
          <w:szCs w:val="22"/>
        </w:rPr>
        <w:t>Tb</w:t>
      </w:r>
      <w:proofErr w:type="spellEnd"/>
      <w:r w:rsidRPr="0064602E">
        <w:rPr>
          <w:color w:val="000000"/>
          <w:sz w:val="22"/>
          <w:szCs w:val="22"/>
        </w:rPr>
        <w:t>" - троллейбусы;</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категория "M" - мопеды и легкие </w:t>
      </w:r>
      <w:proofErr w:type="spellStart"/>
      <w:r w:rsidRPr="0064602E">
        <w:rPr>
          <w:color w:val="000000"/>
          <w:sz w:val="22"/>
          <w:szCs w:val="22"/>
        </w:rPr>
        <w:t>квадрициклы</w:t>
      </w:r>
      <w:proofErr w:type="spellEnd"/>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подкатегория "A1" - мотоциклы с рабочим объемом двигателя внутреннего сгорания, не превышающим 125 кубических сантиметров, и максимальной мощностью, не превышающей 11 киловатт;</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lastRenderedPageBreak/>
        <w:t xml:space="preserve">подкатегория "B1" - </w:t>
      </w:r>
      <w:proofErr w:type="spellStart"/>
      <w:r w:rsidRPr="0064602E">
        <w:rPr>
          <w:color w:val="000000"/>
          <w:sz w:val="22"/>
          <w:szCs w:val="22"/>
        </w:rPr>
        <w:t>трициклы</w:t>
      </w:r>
      <w:proofErr w:type="spellEnd"/>
      <w:r w:rsidRPr="0064602E">
        <w:rPr>
          <w:color w:val="000000"/>
          <w:sz w:val="22"/>
          <w:szCs w:val="22"/>
        </w:rPr>
        <w:t xml:space="preserve"> и </w:t>
      </w:r>
      <w:proofErr w:type="spellStart"/>
      <w:r w:rsidRPr="0064602E">
        <w:rPr>
          <w:color w:val="000000"/>
          <w:sz w:val="22"/>
          <w:szCs w:val="22"/>
        </w:rPr>
        <w:t>квадрициклы</w:t>
      </w:r>
      <w:proofErr w:type="spellEnd"/>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подкатегория "C1" - автомобили, за исключением автомобилей категории "D", разрешенная максимальная масса которых превышает </w:t>
      </w:r>
      <w:smartTag w:uri="urn:schemas-microsoft-com:office:smarttags" w:element="metricconverter">
        <w:smartTagPr>
          <w:attr w:name="ProductID" w:val="3500 килограммов"/>
        </w:smartTagPr>
        <w:r w:rsidRPr="0064602E">
          <w:rPr>
            <w:color w:val="000000"/>
            <w:sz w:val="22"/>
            <w:szCs w:val="22"/>
          </w:rPr>
          <w:t>3500 килограммов</w:t>
        </w:r>
      </w:smartTag>
      <w:r w:rsidRPr="0064602E">
        <w:rPr>
          <w:color w:val="000000"/>
          <w:sz w:val="22"/>
          <w:szCs w:val="22"/>
        </w:rPr>
        <w:t xml:space="preserve">, но не превышает </w:t>
      </w:r>
      <w:smartTag w:uri="urn:schemas-microsoft-com:office:smarttags" w:element="metricconverter">
        <w:smartTagPr>
          <w:attr w:name="ProductID" w:val="7500 килограммов"/>
        </w:smartTagPr>
        <w:r w:rsidRPr="0064602E">
          <w:rPr>
            <w:color w:val="000000"/>
            <w:sz w:val="22"/>
            <w:szCs w:val="22"/>
          </w:rPr>
          <w:t>7500 килограммов</w:t>
        </w:r>
      </w:smartTag>
      <w:r w:rsidRPr="0064602E">
        <w:rPr>
          <w:color w:val="000000"/>
          <w:sz w:val="22"/>
          <w:szCs w:val="22"/>
        </w:rPr>
        <w:t xml:space="preserve">; автомобили подкатегории "C1", сцепленные с прицепом, разрешенная максимальная масса которого не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подкатегория "D1" - автомобили, предназначенные для перевозки пассажиров и имеющие более восьми, но не более шестнадцати сидячих мест, помимо сиденья водителя; автомобили подкатегории "D1", сцепленные с прицепом, разрешенная максимальная масса которого не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подкатегория "C1E" - автомобили подкатегории "C1", сцепленные с прицепом, разрешенная максимальная масса которого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 xml:space="preserve">, но не превышает массы автомобиля без нагрузки, при условии, что общая разрешенная максимальная масса такого состава транспортных средств не превышает </w:t>
      </w:r>
      <w:smartTag w:uri="urn:schemas-microsoft-com:office:smarttags" w:element="metricconverter">
        <w:smartTagPr>
          <w:attr w:name="ProductID" w:val="12 000 килограммов"/>
        </w:smartTagPr>
        <w:r w:rsidRPr="0064602E">
          <w:rPr>
            <w:color w:val="000000"/>
            <w:sz w:val="22"/>
            <w:szCs w:val="22"/>
          </w:rPr>
          <w:t>12 000 килограммов</w:t>
        </w:r>
      </w:smartTag>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подкатегория "D1E" - автомобили подкатегории "D1", сцепленные с прицепом, который не предназначен для перевозки пассажиров, разрешенная максимальная масса которого превышает </w:t>
      </w:r>
      <w:smartTag w:uri="urn:schemas-microsoft-com:office:smarttags" w:element="metricconverter">
        <w:smartTagPr>
          <w:attr w:name="ProductID" w:val="750 килограммов"/>
        </w:smartTagPr>
        <w:r w:rsidRPr="0064602E">
          <w:rPr>
            <w:color w:val="000000"/>
            <w:sz w:val="22"/>
            <w:szCs w:val="22"/>
          </w:rPr>
          <w:t>750 килограммов</w:t>
        </w:r>
      </w:smartTag>
      <w:r w:rsidRPr="0064602E">
        <w:rPr>
          <w:color w:val="000000"/>
          <w:sz w:val="22"/>
          <w:szCs w:val="22"/>
        </w:rPr>
        <w:t xml:space="preserve">, но не превышает массы автомобиля без нагрузки, при условии, что общая разрешенная максимальная масса такого состава транспортных средств не превышает </w:t>
      </w:r>
      <w:smartTag w:uri="urn:schemas-microsoft-com:office:smarttags" w:element="metricconverter">
        <w:smartTagPr>
          <w:attr w:name="ProductID" w:val="12 000 килограммов"/>
        </w:smartTagPr>
        <w:r w:rsidRPr="0064602E">
          <w:rPr>
            <w:color w:val="000000"/>
            <w:sz w:val="22"/>
            <w:szCs w:val="22"/>
          </w:rPr>
          <w:t>12 000 килограммов</w:t>
        </w:r>
      </w:smartTag>
      <w:r w:rsidRPr="0064602E">
        <w:rPr>
          <w:color w:val="000000"/>
          <w:sz w:val="22"/>
          <w:szCs w:val="22"/>
        </w:rPr>
        <w:t>.</w:t>
      </w:r>
    </w:p>
    <w:p w:rsidR="00A624C1" w:rsidRPr="0064602E" w:rsidRDefault="00A624C1" w:rsidP="00A624C1">
      <w:pPr>
        <w:pStyle w:val="a4"/>
        <w:spacing w:before="0" w:beforeAutospacing="0" w:after="0" w:afterAutospacing="0"/>
        <w:ind w:firstLine="540"/>
        <w:jc w:val="both"/>
        <w:rPr>
          <w:color w:val="000000"/>
          <w:sz w:val="22"/>
          <w:szCs w:val="22"/>
        </w:rPr>
      </w:pPr>
      <w:proofErr w:type="gramStart"/>
      <w:r w:rsidRPr="0064602E">
        <w:rPr>
          <w:color w:val="000000"/>
          <w:sz w:val="22"/>
          <w:szCs w:val="22"/>
        </w:rPr>
        <w:t xml:space="preserve">В целях реализации Федерального закона приказом </w:t>
      </w:r>
      <w:proofErr w:type="spellStart"/>
      <w:r w:rsidRPr="0064602E">
        <w:rPr>
          <w:color w:val="000000"/>
          <w:sz w:val="22"/>
          <w:szCs w:val="22"/>
        </w:rPr>
        <w:t>Минобрнауки</w:t>
      </w:r>
      <w:proofErr w:type="spellEnd"/>
      <w:r w:rsidRPr="0064602E">
        <w:rPr>
          <w:color w:val="000000"/>
          <w:sz w:val="22"/>
          <w:szCs w:val="22"/>
        </w:rPr>
        <w:t xml:space="preserve"> России от 12.05.2015 №486 утверждены примерные программы переподготовки водителей транспортных средств соответствующих категорий и подкатегорий, которые разработаны по согласованию с Минтрансом России, МВД России и Минздравом России и содержат основные характеристики профессионального обучения (объем, содержание, планируемые результаты), а также регламентируют иные вопросы, связанные с обучением.</w:t>
      </w:r>
      <w:proofErr w:type="gramEnd"/>
    </w:p>
    <w:p w:rsidR="00A624C1" w:rsidRPr="0064602E" w:rsidRDefault="00A624C1" w:rsidP="00A624C1">
      <w:pPr>
        <w:pStyle w:val="a4"/>
        <w:spacing w:before="0" w:beforeAutospacing="0" w:after="0" w:afterAutospacing="0"/>
        <w:ind w:firstLine="540"/>
        <w:jc w:val="both"/>
        <w:rPr>
          <w:color w:val="000000"/>
          <w:sz w:val="22"/>
          <w:szCs w:val="22"/>
        </w:rPr>
      </w:pPr>
      <w:r w:rsidRPr="0064602E">
        <w:rPr>
          <w:color w:val="000000"/>
          <w:sz w:val="22"/>
          <w:szCs w:val="22"/>
        </w:rPr>
        <w:t xml:space="preserve">Приказ </w:t>
      </w:r>
      <w:proofErr w:type="spellStart"/>
      <w:r w:rsidRPr="0064602E">
        <w:rPr>
          <w:color w:val="000000"/>
          <w:sz w:val="22"/>
          <w:szCs w:val="22"/>
        </w:rPr>
        <w:t>Минобрнауки</w:t>
      </w:r>
      <w:proofErr w:type="spellEnd"/>
      <w:r w:rsidRPr="0064602E">
        <w:rPr>
          <w:color w:val="000000"/>
          <w:sz w:val="22"/>
          <w:szCs w:val="22"/>
        </w:rPr>
        <w:t xml:space="preserve"> России от 12.05.2015 № 486 «Об утверждении примерных </w:t>
      </w:r>
      <w:proofErr w:type="gramStart"/>
      <w:r w:rsidRPr="0064602E">
        <w:rPr>
          <w:color w:val="000000"/>
          <w:sz w:val="22"/>
          <w:szCs w:val="22"/>
        </w:rPr>
        <w:t>программ переподготовки водителей транспортных средств соответствующих категорий</w:t>
      </w:r>
      <w:proofErr w:type="gramEnd"/>
      <w:r w:rsidRPr="0064602E">
        <w:rPr>
          <w:color w:val="000000"/>
          <w:sz w:val="22"/>
          <w:szCs w:val="22"/>
        </w:rPr>
        <w:t xml:space="preserve"> и подкатегорий» вступил в силу с 13.09.2015.</w:t>
      </w:r>
    </w:p>
    <w:p w:rsidR="00A624C1" w:rsidRPr="0064602E" w:rsidRDefault="00A624C1" w:rsidP="00A624C1">
      <w:pPr>
        <w:rPr>
          <w:sz w:val="22"/>
          <w:szCs w:val="22"/>
        </w:rPr>
      </w:pPr>
    </w:p>
    <w:p w:rsidR="00A624C1" w:rsidRPr="0064602E" w:rsidRDefault="00A624C1" w:rsidP="00E90BBE">
      <w:pPr>
        <w:rPr>
          <w:b/>
          <w:sz w:val="22"/>
          <w:szCs w:val="22"/>
        </w:rPr>
      </w:pPr>
    </w:p>
    <w:p w:rsidR="00E90BBE" w:rsidRPr="0064602E" w:rsidRDefault="00E90BBE" w:rsidP="00E90BBE">
      <w:pPr>
        <w:rPr>
          <w:b/>
          <w:sz w:val="22"/>
          <w:szCs w:val="22"/>
        </w:rPr>
      </w:pPr>
    </w:p>
    <w:p w:rsidR="00E90BBE" w:rsidRDefault="00E90BBE" w:rsidP="00E90BBE">
      <w:pPr>
        <w:spacing w:line="240" w:lineRule="exact"/>
        <w:jc w:val="both"/>
        <w:rPr>
          <w:sz w:val="28"/>
          <w:szCs w:val="28"/>
        </w:rPr>
      </w:pPr>
      <w:r>
        <w:rPr>
          <w:rFonts w:ascii="Arial Narrow" w:hAnsi="Arial Narrow"/>
          <w:b/>
        </w:rPr>
        <w:t xml:space="preserve">Информационный бюллетень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w:t>
      </w:r>
      <w:r w:rsidR="00A624C1">
        <w:rPr>
          <w:rFonts w:ascii="Arial Narrow" w:hAnsi="Arial Narrow"/>
          <w:b/>
        </w:rPr>
        <w:t>вия от 19 октября  2015 года №35(274</w:t>
      </w:r>
      <w:r>
        <w:rPr>
          <w:rFonts w:ascii="Arial Narrow" w:hAnsi="Arial Narrow"/>
          <w:b/>
        </w:rPr>
        <w:t>)</w:t>
      </w:r>
    </w:p>
    <w:p w:rsidR="00E90BBE" w:rsidRDefault="00E90BBE" w:rsidP="00E90BBE">
      <w:pPr>
        <w:rPr>
          <w:rFonts w:ascii="Arial Narrow" w:hAnsi="Arial Narrow"/>
          <w:b/>
        </w:rPr>
      </w:pPr>
      <w:r>
        <w:rPr>
          <w:rFonts w:ascii="Arial Narrow" w:hAnsi="Arial Narrow"/>
          <w:b/>
        </w:rPr>
        <w:t xml:space="preserve">Учредитель: Совет депутатов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E90BBE" w:rsidRDefault="00E90BBE" w:rsidP="00E90BBE">
      <w:pPr>
        <w:rPr>
          <w:rFonts w:ascii="Arial Narrow" w:hAnsi="Arial Narrow"/>
          <w:b/>
        </w:rPr>
      </w:pPr>
      <w:r>
        <w:rPr>
          <w:rFonts w:ascii="Arial Narrow" w:hAnsi="Arial Narrow"/>
          <w:b/>
        </w:rPr>
        <w:t xml:space="preserve"> Тираж 5 экземпляров</w:t>
      </w:r>
    </w:p>
    <w:p w:rsidR="0001060C" w:rsidRDefault="0001060C"/>
    <w:sectPr w:rsidR="0001060C" w:rsidSect="000106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755163"/>
    <w:multiLevelType w:val="hybridMultilevel"/>
    <w:tmpl w:val="920ECB6E"/>
    <w:lvl w:ilvl="0" w:tplc="E5E65E2E">
      <w:start w:val="1"/>
      <w:numFmt w:val="decimal"/>
      <w:lvlText w:val="%1."/>
      <w:lvlJc w:val="left"/>
      <w:pPr>
        <w:ind w:left="86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0BBE"/>
    <w:rsid w:val="0001060C"/>
    <w:rsid w:val="000367C9"/>
    <w:rsid w:val="0064602E"/>
    <w:rsid w:val="00A624C1"/>
    <w:rsid w:val="00E90B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BB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90BB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
    <w:next w:val="a"/>
    <w:link w:val="80"/>
    <w:uiPriority w:val="9"/>
    <w:semiHidden/>
    <w:unhideWhenUsed/>
    <w:qFormat/>
    <w:rsid w:val="00E90BBE"/>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0BBE"/>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semiHidden/>
    <w:rsid w:val="00E90BBE"/>
    <w:rPr>
      <w:rFonts w:asciiTheme="majorHAnsi" w:eastAsiaTheme="majorEastAsia" w:hAnsiTheme="majorHAnsi" w:cstheme="majorBidi"/>
      <w:color w:val="404040" w:themeColor="text1" w:themeTint="BF"/>
      <w:sz w:val="20"/>
      <w:szCs w:val="20"/>
      <w:lang w:eastAsia="ru-RU"/>
    </w:rPr>
  </w:style>
  <w:style w:type="paragraph" w:styleId="a3">
    <w:name w:val="List Paragraph"/>
    <w:basedOn w:val="a"/>
    <w:uiPriority w:val="34"/>
    <w:qFormat/>
    <w:rsid w:val="00E90BBE"/>
    <w:pPr>
      <w:ind w:left="720"/>
      <w:contextualSpacing/>
    </w:pPr>
  </w:style>
  <w:style w:type="paragraph" w:styleId="a4">
    <w:name w:val="Normal (Web)"/>
    <w:basedOn w:val="a"/>
    <w:rsid w:val="00E90BBE"/>
    <w:pPr>
      <w:spacing w:before="100" w:beforeAutospacing="1" w:after="100" w:afterAutospacing="1"/>
    </w:pPr>
  </w:style>
  <w:style w:type="character" w:customStyle="1" w:styleId="apple-converted-space">
    <w:name w:val="apple-converted-space"/>
    <w:basedOn w:val="a0"/>
    <w:rsid w:val="00A624C1"/>
  </w:style>
  <w:style w:type="character" w:styleId="a5">
    <w:name w:val="Hyperlink"/>
    <w:basedOn w:val="a0"/>
    <w:rsid w:val="00A624C1"/>
    <w:rPr>
      <w:color w:val="0000FF"/>
      <w:u w:val="single"/>
    </w:rPr>
  </w:style>
  <w:style w:type="paragraph" w:customStyle="1" w:styleId="consplusnormal">
    <w:name w:val="consplusnormal"/>
    <w:basedOn w:val="a"/>
    <w:rsid w:val="00A624C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04879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9A679DA6C7CD0E762FE5DF91D9D1A20129A7469912BDDD6D6E21582ClFU0L" TargetMode="External"/><Relationship Id="rId13" Type="http://schemas.openxmlformats.org/officeDocument/2006/relationships/hyperlink" Target="http://zakonbase.ru/ugolovnyj-kodeks/statja-196" TargetMode="External"/><Relationship Id="rId3" Type="http://schemas.openxmlformats.org/officeDocument/2006/relationships/settings" Target="settings.xml"/><Relationship Id="rId7" Type="http://schemas.openxmlformats.org/officeDocument/2006/relationships/hyperlink" Target="consultantplus://offline/ref=FEA2458CFE4E41145C76A659A26406B5F5F253A70F3FE0C7EBC2E9C1E1614326EEE5C8C29B247922gAVDL" TargetMode="External"/><Relationship Id="rId12" Type="http://schemas.openxmlformats.org/officeDocument/2006/relationships/hyperlink" Target="http://zakonbase.ru/content/part/144858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FEA2458CFE4E41145C76A659A26406B5F5F253A70F3FE0C7EBC2E9C1E1614326EEE5C8C29B247F21gAV1L" TargetMode="External"/><Relationship Id="rId11" Type="http://schemas.openxmlformats.org/officeDocument/2006/relationships/hyperlink" Target="http://zakonbase.ru/content/part/1448586/" TargetMode="External"/><Relationship Id="rId5" Type="http://schemas.openxmlformats.org/officeDocument/2006/relationships/hyperlink" Target="consultantplus://offline/ref=1F098652DD05DA09D7A0833CC7702765CB30E9D9154338B7BC4E78DEC1C0Y4N" TargetMode="External"/><Relationship Id="rId15" Type="http://schemas.openxmlformats.org/officeDocument/2006/relationships/fontTable" Target="fontTable.xml"/><Relationship Id="rId10" Type="http://schemas.openxmlformats.org/officeDocument/2006/relationships/hyperlink" Target="http://zakonbase.ru/content/part/1448586/" TargetMode="External"/><Relationship Id="rId4" Type="http://schemas.openxmlformats.org/officeDocument/2006/relationships/webSettings" Target="webSettings.xml"/><Relationship Id="rId9" Type="http://schemas.openxmlformats.org/officeDocument/2006/relationships/hyperlink" Target="http://zakonbase.ru/content/base/278232/" TargetMode="External"/><Relationship Id="rId14" Type="http://schemas.openxmlformats.org/officeDocument/2006/relationships/hyperlink" Target="http://zakonbase.ru/ugolovnyj-kodeks/statja-1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2268</Words>
  <Characters>12929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2015-10-19T11:29:00Z</dcterms:created>
  <dcterms:modified xsi:type="dcterms:W3CDTF">2015-10-19T11:29:00Z</dcterms:modified>
</cp:coreProperties>
</file>