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46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2"/>
          <w:shd w:fill="auto" w:val="clear"/>
        </w:rPr>
        <w:t xml:space="preserve">РЕСПУБЛИКА  МОРДОВИЯ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Совет депутатов Кабаевского сельского поселения  Дубенского муниципального района пятого  созыва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     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                                              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РЕШЕНИЕ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                                   проект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                                                        с. Кабаево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26282F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20C22"/>
          <w:spacing w:val="0"/>
          <w:position w:val="0"/>
          <w:sz w:val="28"/>
          <w:shd w:fill="auto" w:val="clear"/>
        </w:rPr>
        <w:t xml:space="preserve">О предоставлении лицами, замещающими муниципальные должности в Кабаевском сельском поселении Дубенского муниципального района, сведений </w:t>
      </w:r>
      <w:r>
        <w:rPr>
          <w:rFonts w:ascii="Times New Roman" w:hAnsi="Times New Roman" w:cs="Times New Roman" w:eastAsia="Times New Roman"/>
          <w:color w:val="26282F"/>
          <w:spacing w:val="0"/>
          <w:position w:val="0"/>
          <w:sz w:val="28"/>
          <w:shd w:fill="auto" w:val="clear"/>
        </w:rPr>
        <w:t xml:space="preserve">о доходах, расходах, об имуществе и обязательствах имущественного характера на себя, своих несовершеннолетних детей и супруга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соответствии с частью 4 статьи 12.1 Федерального закона от                    25 декабря 2008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 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273-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противодействии коррупции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статьей 3 Федерального закона от 3 декабря 2012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 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230-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контроле за соответствием расходов лиц, замещающих государственные должности, и иных лиц их доходам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руководствуясь Уставом Дубенского муниципального района, Совет депутатов решил: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20C22"/>
          <w:spacing w:val="0"/>
          <w:position w:val="0"/>
          <w:sz w:val="28"/>
          <w:shd w:fill="auto" w:val="clear"/>
        </w:rPr>
        <w:t xml:space="preserve">   1. </w:t>
      </w:r>
      <w:r>
        <w:rPr>
          <w:rFonts w:ascii="Times New Roman" w:hAnsi="Times New Roman" w:cs="Times New Roman" w:eastAsia="Times New Roman"/>
          <w:color w:val="020C22"/>
          <w:spacing w:val="0"/>
          <w:position w:val="0"/>
          <w:sz w:val="28"/>
          <w:shd w:fill="auto" w:val="clear"/>
        </w:rPr>
        <w:t xml:space="preserve">Председатель  и депутаты Совета депутатов представляют в Совет депутатов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 несовершеннолетних детей и супругов в порядке,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сроки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  служащими Республики Мордовия.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20C22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Сведения о доходах, расходах, об имуществе и обязательствах имущественного характера, представляемые </w:t>
      </w:r>
      <w:r>
        <w:rPr>
          <w:rFonts w:ascii="Times New Roman" w:hAnsi="Times New Roman" w:cs="Times New Roman" w:eastAsia="Times New Roman"/>
          <w:color w:val="020C22"/>
          <w:spacing w:val="0"/>
          <w:position w:val="0"/>
          <w:sz w:val="28"/>
          <w:shd w:fill="auto" w:val="clear"/>
        </w:rPr>
        <w:t xml:space="preserve">в Совет депутатов Дубенского муниципального района Республики Мордовия председателем и депутатами Совета депутатов Кабаевского сельского поселения Дубенского муниципального района Республики Мордовия, принимаются лицом, ответственным за кадровое делопроизводство администрации Кабаевского сельского поселения Дубенского муниципального района Республики Мордовия.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Настоящее решение вступает в силу с момента официального опубликования.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Председатель Совета депутатов</w:t>
        <w:br/>
        <w:t xml:space="preserve">Кабаевского сельского поселения</w:t>
        <w:br/>
        <w:t xml:space="preserve">Дубенского муниципального района</w:t>
        <w:br/>
        <w:t xml:space="preserve">Республики Мордовия                                                          М.Н.Орлова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