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619" w:rsidRPr="009D4B2B" w:rsidRDefault="00475619" w:rsidP="003461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75619" w:rsidRPr="009D4B2B" w:rsidRDefault="00475619" w:rsidP="003F6453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475619" w:rsidRPr="009D4B2B" w:rsidRDefault="00475619" w:rsidP="003F6453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Директор филиала ФГБУ «ФКП </w:t>
      </w:r>
      <w:proofErr w:type="spellStart"/>
      <w:r w:rsidRPr="009D4B2B">
        <w:rPr>
          <w:rFonts w:ascii="Times New Roman" w:hAnsi="Times New Roman" w:cs="Times New Roman"/>
          <w:b/>
          <w:bCs/>
          <w:sz w:val="28"/>
          <w:szCs w:val="28"/>
        </w:rPr>
        <w:t>Росреестра</w:t>
      </w:r>
      <w:proofErr w:type="spellEnd"/>
      <w:r w:rsidRPr="009D4B2B">
        <w:rPr>
          <w:rFonts w:ascii="Times New Roman" w:hAnsi="Times New Roman" w:cs="Times New Roman"/>
          <w:b/>
          <w:bCs/>
          <w:sz w:val="28"/>
          <w:szCs w:val="28"/>
        </w:rPr>
        <w:t>» по Республике Мордовия</w:t>
      </w:r>
    </w:p>
    <w:p w:rsidR="00475619" w:rsidRPr="009D4B2B" w:rsidRDefault="00475619" w:rsidP="003461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 w:rsidRPr="009D4B2B">
        <w:rPr>
          <w:rFonts w:ascii="Times New Roman" w:hAnsi="Times New Roman" w:cs="Times New Roman"/>
          <w:b/>
          <w:bCs/>
          <w:sz w:val="28"/>
          <w:szCs w:val="28"/>
        </w:rPr>
        <w:t>Пыков</w:t>
      </w:r>
      <w:proofErr w:type="spellEnd"/>
      <w:r w:rsidRPr="009D4B2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475619" w:rsidRPr="009D4B2B" w:rsidRDefault="00475619" w:rsidP="003461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75619" w:rsidRPr="00D20BEF" w:rsidRDefault="00475619" w:rsidP="00D20BEF">
      <w:pPr>
        <w:autoSpaceDE w:val="0"/>
        <w:autoSpaceDN w:val="0"/>
        <w:adjustRightInd w:val="0"/>
        <w:spacing w:after="0" w:line="240" w:lineRule="auto"/>
        <w:ind w:firstLine="660"/>
        <w:jc w:val="both"/>
        <w:rPr>
          <w:rFonts w:ascii="Times New Roman CYR" w:hAnsi="Times New Roman CYR" w:cs="Times New Roman CYR"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Вопрос:</w:t>
      </w:r>
      <w:r w:rsidRPr="009D4B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20BEF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 xml:space="preserve">Подскажите, </w:t>
      </w:r>
      <w:r w:rsidRPr="00D20BEF">
        <w:rPr>
          <w:rFonts w:ascii="Times New Roman CYR" w:hAnsi="Times New Roman CYR" w:cs="Times New Roman CYR"/>
          <w:sz w:val="28"/>
          <w:szCs w:val="28"/>
        </w:rPr>
        <w:t>требуется ли согласование местоположения границы земельного участка, со смежным земельным участком?</w:t>
      </w:r>
    </w:p>
    <w:p w:rsidR="00475619" w:rsidRPr="009D4B2B" w:rsidRDefault="00475619" w:rsidP="00D20BEF">
      <w:pPr>
        <w:spacing w:after="0" w:line="240" w:lineRule="auto"/>
        <w:ind w:firstLine="6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5619" w:rsidRPr="00D20BEF" w:rsidRDefault="00475619" w:rsidP="00D20BEF">
      <w:pPr>
        <w:autoSpaceDE w:val="0"/>
        <w:autoSpaceDN w:val="0"/>
        <w:adjustRightInd w:val="0"/>
        <w:spacing w:after="0" w:line="240" w:lineRule="auto"/>
        <w:ind w:firstLine="660"/>
        <w:jc w:val="both"/>
        <w:rPr>
          <w:rFonts w:ascii="Times New Roman CYR" w:hAnsi="Times New Roman CYR" w:cs="Times New Roman CYR"/>
          <w:color w:val="232323"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Ответ: </w:t>
      </w:r>
      <w:r w:rsidRPr="00D20BEF">
        <w:rPr>
          <w:rFonts w:ascii="Times New Roman CYR" w:hAnsi="Times New Roman CYR" w:cs="Times New Roman CYR"/>
          <w:color w:val="232323"/>
          <w:sz w:val="28"/>
          <w:szCs w:val="28"/>
        </w:rPr>
        <w:t>Местоположение границ земельного участка устанавливается в результате проведения кадастровых работ посредством определения координат характерных точек таких границ в системе координат, установленной для ведения государственного кадастра недвижимости (далее – ГКН).</w:t>
      </w:r>
    </w:p>
    <w:p w:rsidR="00475619" w:rsidRPr="00D20BEF" w:rsidRDefault="00475619" w:rsidP="00D20BEF">
      <w:pPr>
        <w:autoSpaceDE w:val="0"/>
        <w:autoSpaceDN w:val="0"/>
        <w:adjustRightInd w:val="0"/>
        <w:spacing w:after="0" w:line="240" w:lineRule="auto"/>
        <w:ind w:firstLine="660"/>
        <w:jc w:val="both"/>
        <w:rPr>
          <w:rFonts w:ascii="Times New Roman CYR" w:hAnsi="Times New Roman CYR" w:cs="Times New Roman CYR"/>
          <w:color w:val="232323"/>
          <w:sz w:val="28"/>
          <w:szCs w:val="28"/>
        </w:rPr>
      </w:pPr>
      <w:r w:rsidRPr="00D20BEF">
        <w:rPr>
          <w:rFonts w:ascii="Times New Roman CYR" w:hAnsi="Times New Roman CYR" w:cs="Times New Roman CYR"/>
          <w:color w:val="232323"/>
          <w:sz w:val="28"/>
          <w:szCs w:val="28"/>
        </w:rPr>
        <w:t>Предметом согласования является определение местоположения границы земельного участка, одновременно являющейся границей другого земельного участка.</w:t>
      </w:r>
    </w:p>
    <w:p w:rsidR="00475619" w:rsidRDefault="00475619" w:rsidP="00D20BEF">
      <w:pPr>
        <w:autoSpaceDE w:val="0"/>
        <w:autoSpaceDN w:val="0"/>
        <w:adjustRightInd w:val="0"/>
        <w:spacing w:after="0" w:line="240" w:lineRule="auto"/>
        <w:ind w:firstLine="660"/>
        <w:jc w:val="both"/>
        <w:rPr>
          <w:rFonts w:ascii="Times New Roman" w:hAnsi="Times New Roman" w:cs="Times New Roman"/>
          <w:color w:val="232323"/>
          <w:sz w:val="28"/>
          <w:szCs w:val="28"/>
        </w:rPr>
      </w:pPr>
      <w:r w:rsidRPr="00D20BEF">
        <w:rPr>
          <w:rFonts w:ascii="Times New Roman" w:hAnsi="Times New Roman" w:cs="Times New Roman"/>
          <w:color w:val="232323"/>
          <w:sz w:val="28"/>
          <w:szCs w:val="28"/>
        </w:rPr>
        <w:t xml:space="preserve">В порядке, установленном </w:t>
      </w:r>
      <w:r w:rsidRPr="00D20BEF">
        <w:rPr>
          <w:rFonts w:ascii="Times New Roman" w:hAnsi="Times New Roman" w:cs="Times New Roman"/>
          <w:sz w:val="28"/>
          <w:szCs w:val="28"/>
        </w:rPr>
        <w:t>Федеральным законом от 24.07.2007 г. № 221-ФЗ «О государственном кадастре недвижимости» (далее – Закон о кадастре)</w:t>
      </w:r>
      <w:r w:rsidRPr="00D20BEF">
        <w:rPr>
          <w:rFonts w:ascii="Times New Roman" w:hAnsi="Times New Roman" w:cs="Times New Roman"/>
          <w:color w:val="232323"/>
          <w:sz w:val="28"/>
          <w:szCs w:val="28"/>
        </w:rPr>
        <w:t>, должно быть согласовано местоположение границ земельных участков, сведения о которых содержатся в ГКН, если в результате кадастровых работ уточнено местоположение границ таких земельных участков.</w:t>
      </w:r>
    </w:p>
    <w:p w:rsidR="00475619" w:rsidRPr="00D11C2E" w:rsidRDefault="00475619" w:rsidP="00D11C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1C2E">
        <w:rPr>
          <w:rFonts w:ascii="Times New Roman" w:hAnsi="Times New Roman" w:cs="Times New Roman"/>
          <w:sz w:val="28"/>
          <w:szCs w:val="28"/>
        </w:rPr>
        <w:t>Согласование местоположения границ проводится с лицами, обладающими смежными земельными участками на праве:</w:t>
      </w:r>
    </w:p>
    <w:p w:rsidR="00475619" w:rsidRPr="00D11C2E" w:rsidRDefault="00475619" w:rsidP="00D11C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39031"/>
      <w:r w:rsidRPr="00D11C2E">
        <w:rPr>
          <w:rFonts w:ascii="Times New Roman" w:hAnsi="Times New Roman" w:cs="Times New Roman"/>
          <w:sz w:val="28"/>
          <w:szCs w:val="28"/>
        </w:rPr>
        <w:t xml:space="preserve">1) собственности (за исключением случаев, если такие смежные земельные участки, находящиеся в государственной или муниципальной собственности, предоставлены гражданам в пожизненное наследуемое владение, постоянное (бессрочное) </w:t>
      </w:r>
      <w:proofErr w:type="gramStart"/>
      <w:r w:rsidRPr="00D11C2E">
        <w:rPr>
          <w:rFonts w:ascii="Times New Roman" w:hAnsi="Times New Roman" w:cs="Times New Roman"/>
          <w:sz w:val="28"/>
          <w:szCs w:val="28"/>
        </w:rPr>
        <w:t>пользование</w:t>
      </w:r>
      <w:proofErr w:type="gramEnd"/>
      <w:r w:rsidRPr="00D11C2E">
        <w:rPr>
          <w:rFonts w:ascii="Times New Roman" w:hAnsi="Times New Roman" w:cs="Times New Roman"/>
          <w:sz w:val="28"/>
          <w:szCs w:val="28"/>
        </w:rPr>
        <w:t xml:space="preserve"> либо юридическим лицам, не являющимся государственными или муниципальными учреждениями либо казенными предприятиями, в постоянное (бессрочное) пользование);</w:t>
      </w:r>
    </w:p>
    <w:p w:rsidR="00475619" w:rsidRPr="00D11C2E" w:rsidRDefault="00475619" w:rsidP="00D11C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39032"/>
      <w:bookmarkEnd w:id="0"/>
      <w:r w:rsidRPr="00D11C2E">
        <w:rPr>
          <w:rFonts w:ascii="Times New Roman" w:hAnsi="Times New Roman" w:cs="Times New Roman"/>
          <w:sz w:val="28"/>
          <w:szCs w:val="28"/>
        </w:rPr>
        <w:t>2) пожизненного наследуемого владения;</w:t>
      </w:r>
    </w:p>
    <w:p w:rsidR="00475619" w:rsidRPr="00D11C2E" w:rsidRDefault="00475619" w:rsidP="00D11C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9033"/>
      <w:bookmarkEnd w:id="1"/>
      <w:r w:rsidRPr="00D11C2E">
        <w:rPr>
          <w:rFonts w:ascii="Times New Roman" w:hAnsi="Times New Roman" w:cs="Times New Roman"/>
          <w:sz w:val="28"/>
          <w:szCs w:val="28"/>
        </w:rPr>
        <w:t>3) постоянного (бессрочного) пользования (за исключением случаев, если такие смежные земельные участки предоставлены государственным или муниципальным учреждениям, казенным предприятиям, органам государственной власти или органам местного самоуправления в постоянное (бессрочное) пользование);</w:t>
      </w:r>
    </w:p>
    <w:p w:rsidR="00475619" w:rsidRPr="00D11C2E" w:rsidRDefault="00475619" w:rsidP="00D11C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39034"/>
      <w:bookmarkEnd w:id="2"/>
      <w:r w:rsidRPr="00D11C2E">
        <w:rPr>
          <w:rFonts w:ascii="Times New Roman" w:hAnsi="Times New Roman" w:cs="Times New Roman"/>
          <w:sz w:val="28"/>
          <w:szCs w:val="28"/>
        </w:rPr>
        <w:t>4) аренды (если такие смежные земельные участки находятся в государственной или муниципальной собственности и соответствующий договор аренды заключен на срок более чем пять лет).</w:t>
      </w:r>
    </w:p>
    <w:bookmarkEnd w:id="3"/>
    <w:p w:rsidR="00475619" w:rsidRPr="008F318B" w:rsidRDefault="00475619" w:rsidP="008F31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F318B">
        <w:rPr>
          <w:rFonts w:ascii="Times New Roman" w:hAnsi="Times New Roman" w:cs="Times New Roman"/>
          <w:sz w:val="28"/>
          <w:szCs w:val="28"/>
        </w:rPr>
        <w:t xml:space="preserve">Результат согласования местоположения границ оформляется кадастровым инженером в форме акта согласования местоположения границ </w:t>
      </w:r>
    </w:p>
    <w:p w:rsidR="00475619" w:rsidRPr="008F318B" w:rsidRDefault="00475619" w:rsidP="008F31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F318B">
        <w:rPr>
          <w:rFonts w:ascii="Times New Roman" w:hAnsi="Times New Roman" w:cs="Times New Roman"/>
          <w:sz w:val="28"/>
          <w:szCs w:val="28"/>
        </w:rPr>
        <w:t xml:space="preserve">Споры, не урегулированные в результате согласования местоположения границ, после оформления акта согласования границ разрешаются </w:t>
      </w:r>
      <w:r>
        <w:rPr>
          <w:rFonts w:ascii="Times New Roman" w:hAnsi="Times New Roman" w:cs="Times New Roman"/>
          <w:sz w:val="28"/>
          <w:szCs w:val="28"/>
        </w:rPr>
        <w:t>в судебном порядке.</w:t>
      </w:r>
    </w:p>
    <w:p w:rsidR="00475619" w:rsidRPr="00D20BEF" w:rsidRDefault="00475619" w:rsidP="00D20BEF">
      <w:pPr>
        <w:autoSpaceDE w:val="0"/>
        <w:autoSpaceDN w:val="0"/>
        <w:adjustRightInd w:val="0"/>
        <w:spacing w:after="0" w:line="240" w:lineRule="auto"/>
        <w:ind w:firstLine="660"/>
        <w:jc w:val="both"/>
        <w:rPr>
          <w:rFonts w:ascii="Times New Roman" w:hAnsi="Times New Roman" w:cs="Times New Roman"/>
          <w:color w:val="232323"/>
          <w:sz w:val="28"/>
          <w:szCs w:val="28"/>
        </w:rPr>
      </w:pPr>
    </w:p>
    <w:sectPr w:rsidR="00475619" w:rsidRPr="00D20BEF" w:rsidSect="003461E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3F79"/>
    <w:rsid w:val="00083F79"/>
    <w:rsid w:val="000A2958"/>
    <w:rsid w:val="000F656E"/>
    <w:rsid w:val="00141D49"/>
    <w:rsid w:val="001F32D7"/>
    <w:rsid w:val="00272A25"/>
    <w:rsid w:val="002902BC"/>
    <w:rsid w:val="002C6463"/>
    <w:rsid w:val="002D1BC5"/>
    <w:rsid w:val="00342E03"/>
    <w:rsid w:val="003461E6"/>
    <w:rsid w:val="00347C9B"/>
    <w:rsid w:val="00356EF7"/>
    <w:rsid w:val="003D1FCD"/>
    <w:rsid w:val="003E14F2"/>
    <w:rsid w:val="003E7FA0"/>
    <w:rsid w:val="003F6453"/>
    <w:rsid w:val="00467C06"/>
    <w:rsid w:val="00475619"/>
    <w:rsid w:val="00505B76"/>
    <w:rsid w:val="00553142"/>
    <w:rsid w:val="005C0C68"/>
    <w:rsid w:val="005D34A1"/>
    <w:rsid w:val="005E045D"/>
    <w:rsid w:val="0060457D"/>
    <w:rsid w:val="00693FB2"/>
    <w:rsid w:val="006E73AC"/>
    <w:rsid w:val="006F593E"/>
    <w:rsid w:val="0072343A"/>
    <w:rsid w:val="00774327"/>
    <w:rsid w:val="00781330"/>
    <w:rsid w:val="008318E1"/>
    <w:rsid w:val="008B54E2"/>
    <w:rsid w:val="008E7D84"/>
    <w:rsid w:val="008F318B"/>
    <w:rsid w:val="0099371A"/>
    <w:rsid w:val="0099738B"/>
    <w:rsid w:val="009D4B2B"/>
    <w:rsid w:val="00A03DEE"/>
    <w:rsid w:val="00A14987"/>
    <w:rsid w:val="00A258C9"/>
    <w:rsid w:val="00A96775"/>
    <w:rsid w:val="00AE1EE1"/>
    <w:rsid w:val="00BC25ED"/>
    <w:rsid w:val="00BD3EB7"/>
    <w:rsid w:val="00BF06F1"/>
    <w:rsid w:val="00C24E2F"/>
    <w:rsid w:val="00C555E5"/>
    <w:rsid w:val="00CA2980"/>
    <w:rsid w:val="00CD0443"/>
    <w:rsid w:val="00CE5EE2"/>
    <w:rsid w:val="00CF1882"/>
    <w:rsid w:val="00D11C2E"/>
    <w:rsid w:val="00D20BEF"/>
    <w:rsid w:val="00D47A86"/>
    <w:rsid w:val="00D569C5"/>
    <w:rsid w:val="00D6509E"/>
    <w:rsid w:val="00D83E6F"/>
    <w:rsid w:val="00DC35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C68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rsid w:val="0077432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4327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99371A"/>
    <w:rPr>
      <w:color w:val="auto"/>
    </w:rPr>
  </w:style>
  <w:style w:type="table" w:styleId="a4">
    <w:name w:val="Table Grid"/>
    <w:basedOn w:val="a1"/>
    <w:uiPriority w:val="99"/>
    <w:rsid w:val="003461E6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3D1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3D1FCD"/>
    <w:rPr>
      <w:rFonts w:ascii="Tahoma" w:hAnsi="Tahoma" w:cs="Tahoma"/>
      <w:sz w:val="16"/>
      <w:szCs w:val="16"/>
    </w:rPr>
  </w:style>
  <w:style w:type="paragraph" w:customStyle="1" w:styleId="a7">
    <w:name w:val="Заголовок статьи"/>
    <w:basedOn w:val="a"/>
    <w:next w:val="a"/>
    <w:uiPriority w:val="99"/>
    <w:rsid w:val="009D4B2B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8">
    <w:name w:val="Цветовое выделение"/>
    <w:uiPriority w:val="99"/>
    <w:rsid w:val="005E045D"/>
    <w:rPr>
      <w:b/>
      <w:bCs/>
      <w:color w:val="26282F"/>
    </w:rPr>
  </w:style>
  <w:style w:type="paragraph" w:styleId="a9">
    <w:name w:val="Document Map"/>
    <w:basedOn w:val="a"/>
    <w:link w:val="aa"/>
    <w:uiPriority w:val="99"/>
    <w:semiHidden/>
    <w:rsid w:val="003F645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a">
    <w:name w:val="Схема документа Знак"/>
    <w:basedOn w:val="a0"/>
    <w:link w:val="a9"/>
    <w:uiPriority w:val="99"/>
    <w:semiHidden/>
    <w:locked/>
    <w:rsid w:val="00272A25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260</Words>
  <Characters>2097</Characters>
  <Application>Microsoft Office Word</Application>
  <DocSecurity>0</DocSecurity>
  <Lines>17</Lines>
  <Paragraphs>4</Paragraphs>
  <ScaleCrop>false</ScaleCrop>
  <Company/>
  <LinksUpToDate>false</LinksUpToDate>
  <CharactersWithSpaces>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филиала ФГБУ «ФКП Росреестра» по Республике Мордовия</dc:title>
  <dc:subject/>
  <dc:creator>suharnikov</dc:creator>
  <cp:keywords/>
  <dc:description/>
  <cp:lastModifiedBy>larina</cp:lastModifiedBy>
  <cp:revision>5</cp:revision>
  <cp:lastPrinted>2016-04-29T08:40:00Z</cp:lastPrinted>
  <dcterms:created xsi:type="dcterms:W3CDTF">2016-04-29T07:37:00Z</dcterms:created>
  <dcterms:modified xsi:type="dcterms:W3CDTF">2016-04-29T12:26:00Z</dcterms:modified>
</cp:coreProperties>
</file>