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BE9" w:rsidRPr="00250BE9" w:rsidRDefault="00250BE9" w:rsidP="00250BE9">
      <w:pPr>
        <w:spacing w:after="192" w:line="288" w:lineRule="atLeast"/>
        <w:textAlignment w:val="baseline"/>
        <w:outlineLvl w:val="0"/>
        <w:rPr>
          <w:rFonts w:ascii="inherit" w:hAnsi="inherit" w:cs="Arial"/>
          <w:b/>
          <w:bCs/>
          <w:color w:val="000000"/>
          <w:kern w:val="36"/>
          <w:sz w:val="35"/>
          <w:szCs w:val="35"/>
        </w:rPr>
      </w:pPr>
      <w:r w:rsidRPr="00250BE9">
        <w:rPr>
          <w:rFonts w:ascii="inherit" w:hAnsi="inherit" w:cs="Arial"/>
          <w:b/>
          <w:bCs/>
          <w:color w:val="000000"/>
          <w:kern w:val="36"/>
          <w:sz w:val="35"/>
          <w:szCs w:val="35"/>
        </w:rPr>
        <w:t>Электронные услуги и электронные сервисы ПФР</w:t>
      </w:r>
    </w:p>
    <w:p w:rsidR="00250BE9" w:rsidRPr="00250BE9" w:rsidRDefault="00250BE9" w:rsidP="00250BE9">
      <w:pPr>
        <w:spacing w:line="300" w:lineRule="atLeast"/>
        <w:textAlignment w:val="baseline"/>
        <w:rPr>
          <w:rFonts w:ascii="inherit" w:hAnsi="inherit" w:cs="Arial"/>
          <w:color w:val="000000"/>
          <w:sz w:val="22"/>
          <w:szCs w:val="22"/>
        </w:rPr>
      </w:pPr>
      <w:r w:rsidRPr="00250BE9">
        <w:rPr>
          <w:rFonts w:ascii="inherit" w:hAnsi="inherit" w:cs="Arial"/>
          <w:color w:val="000000"/>
          <w:sz w:val="22"/>
          <w:szCs w:val="22"/>
        </w:rPr>
        <w:t>Граждане могут получить ряд услуг, предоставляемых ПФР, в электронном виде используя Единый портал государственных и муниципальных услуг (</w:t>
      </w:r>
      <w:proofErr w:type="spellStart"/>
      <w:r w:rsidRPr="00250BE9">
        <w:rPr>
          <w:rFonts w:ascii="inherit" w:hAnsi="inherit" w:cs="Arial"/>
          <w:color w:val="000000"/>
          <w:sz w:val="22"/>
          <w:szCs w:val="22"/>
        </w:rPr>
        <w:t>www.beta.gosuslugi.ru</w:t>
      </w:r>
      <w:proofErr w:type="spellEnd"/>
      <w:r w:rsidRPr="00250BE9">
        <w:rPr>
          <w:rFonts w:ascii="inherit" w:hAnsi="inherit" w:cs="Arial"/>
          <w:color w:val="000000"/>
          <w:sz w:val="22"/>
          <w:szCs w:val="22"/>
        </w:rPr>
        <w:t>) (ЕПГУ) или Личный кабинет застрахованного лица</w:t>
      </w:r>
      <w:r w:rsidRPr="00250BE9">
        <w:rPr>
          <w:rFonts w:ascii="inherit" w:hAnsi="inherit" w:cs="Arial"/>
          <w:color w:val="000000"/>
          <w:sz w:val="22"/>
        </w:rPr>
        <w:t> </w:t>
      </w:r>
      <w:hyperlink r:id="rId4" w:history="1">
        <w:r w:rsidRPr="00250BE9">
          <w:rPr>
            <w:rFonts w:ascii="inherit" w:hAnsi="inherit" w:cs="Arial"/>
            <w:color w:val="0B7FA4"/>
            <w:sz w:val="22"/>
            <w:u w:val="single"/>
          </w:rPr>
          <w:t>на сайте ПФР</w:t>
        </w:r>
      </w:hyperlink>
      <w:r w:rsidRPr="00250BE9">
        <w:rPr>
          <w:rFonts w:ascii="inherit" w:hAnsi="inherit" w:cs="Arial"/>
          <w:color w:val="000000"/>
          <w:sz w:val="22"/>
          <w:szCs w:val="22"/>
        </w:rPr>
        <w:t>.</w:t>
      </w:r>
    </w:p>
    <w:p w:rsidR="00250BE9" w:rsidRPr="00250BE9" w:rsidRDefault="00250BE9" w:rsidP="00250BE9">
      <w:pPr>
        <w:spacing w:after="240" w:line="300" w:lineRule="atLeast"/>
        <w:textAlignment w:val="baseline"/>
        <w:rPr>
          <w:rFonts w:ascii="inherit" w:hAnsi="inherit" w:cs="Arial"/>
          <w:color w:val="000000"/>
          <w:sz w:val="22"/>
          <w:szCs w:val="22"/>
        </w:rPr>
      </w:pPr>
      <w:r w:rsidRPr="00250BE9">
        <w:rPr>
          <w:rFonts w:ascii="inherit" w:hAnsi="inherit" w:cs="Arial"/>
          <w:color w:val="000000"/>
          <w:sz w:val="22"/>
          <w:szCs w:val="22"/>
        </w:rPr>
        <w:t>Государственные услуги ПФР на Едином портале и в Личном кабинете застрахованного лица на сайте ПФР доступны для всех пользователей ЕПГУ – физических лиц, имеющих подтвержденную учетную запись.</w:t>
      </w:r>
    </w:p>
    <w:p w:rsidR="00250BE9" w:rsidRPr="00250BE9" w:rsidRDefault="00250BE9" w:rsidP="00250BE9">
      <w:pPr>
        <w:spacing w:line="300" w:lineRule="atLeast"/>
        <w:textAlignment w:val="baseline"/>
        <w:rPr>
          <w:rFonts w:ascii="inherit" w:hAnsi="inherit" w:cs="Arial"/>
          <w:color w:val="000000"/>
          <w:sz w:val="22"/>
          <w:szCs w:val="22"/>
        </w:rPr>
      </w:pPr>
      <w:r w:rsidRPr="00250BE9">
        <w:rPr>
          <w:rFonts w:ascii="inherit" w:hAnsi="inherit" w:cs="Arial"/>
          <w:color w:val="000000"/>
          <w:sz w:val="22"/>
          <w:szCs w:val="22"/>
        </w:rPr>
        <w:t>Регистрация на ЕПГУ осуществляется по ссылке</w:t>
      </w:r>
      <w:r w:rsidRPr="00250BE9">
        <w:rPr>
          <w:rFonts w:ascii="inherit" w:hAnsi="inherit" w:cs="Arial"/>
          <w:color w:val="000000"/>
          <w:sz w:val="22"/>
        </w:rPr>
        <w:t> </w:t>
      </w:r>
      <w:hyperlink r:id="rId5" w:history="1">
        <w:r w:rsidRPr="00250BE9">
          <w:rPr>
            <w:rFonts w:ascii="inherit" w:hAnsi="inherit" w:cs="Arial"/>
            <w:color w:val="0B7FA4"/>
            <w:sz w:val="22"/>
            <w:u w:val="single"/>
          </w:rPr>
          <w:t>https://esia.gosuslugi.ru/registration/</w:t>
        </w:r>
      </w:hyperlink>
      <w:r w:rsidRPr="00250BE9">
        <w:rPr>
          <w:rFonts w:ascii="inherit" w:hAnsi="inherit" w:cs="Arial"/>
          <w:color w:val="000000"/>
          <w:sz w:val="22"/>
          <w:szCs w:val="22"/>
        </w:rPr>
        <w:t>..</w:t>
      </w:r>
    </w:p>
    <w:p w:rsidR="00250BE9" w:rsidRPr="00250BE9" w:rsidRDefault="00250BE9" w:rsidP="00250BE9">
      <w:pPr>
        <w:spacing w:after="240" w:line="300" w:lineRule="atLeast"/>
        <w:textAlignment w:val="baseline"/>
        <w:rPr>
          <w:rFonts w:ascii="inherit" w:hAnsi="inherit" w:cs="Arial"/>
          <w:color w:val="000000"/>
          <w:sz w:val="22"/>
          <w:szCs w:val="22"/>
        </w:rPr>
      </w:pPr>
      <w:r w:rsidRPr="00250BE9">
        <w:rPr>
          <w:rFonts w:ascii="inherit" w:hAnsi="inherit" w:cs="Arial"/>
          <w:color w:val="000000"/>
          <w:sz w:val="22"/>
          <w:szCs w:val="22"/>
        </w:rPr>
        <w:t xml:space="preserve">Регистрация на ЕПГУ открывает возможность к быстрому и удобному способу обращения в ПФР без очередей и ожидания. В настоящее время по ряду услуг ПФР можно заполнить и отправить в электронной форме заявление на получение услуги, либо получить информацию из ПФР в режиме </w:t>
      </w:r>
      <w:proofErr w:type="spellStart"/>
      <w:r w:rsidRPr="00250BE9">
        <w:rPr>
          <w:rFonts w:ascii="inherit" w:hAnsi="inherit" w:cs="Arial"/>
          <w:color w:val="000000"/>
          <w:sz w:val="22"/>
          <w:szCs w:val="22"/>
        </w:rPr>
        <w:t>онлайн</w:t>
      </w:r>
      <w:proofErr w:type="spellEnd"/>
      <w:r w:rsidRPr="00250BE9">
        <w:rPr>
          <w:rFonts w:ascii="inherit" w:hAnsi="inherit" w:cs="Arial"/>
          <w:color w:val="000000"/>
          <w:sz w:val="22"/>
          <w:szCs w:val="22"/>
        </w:rPr>
        <w:t>.</w:t>
      </w:r>
    </w:p>
    <w:p w:rsidR="00250BE9" w:rsidRPr="00250BE9" w:rsidRDefault="00250BE9" w:rsidP="00250BE9">
      <w:pPr>
        <w:spacing w:after="240" w:line="300" w:lineRule="atLeast"/>
        <w:textAlignment w:val="baseline"/>
        <w:rPr>
          <w:rFonts w:ascii="inherit" w:hAnsi="inherit" w:cs="Arial"/>
          <w:color w:val="000000"/>
          <w:sz w:val="22"/>
          <w:szCs w:val="22"/>
        </w:rPr>
      </w:pPr>
      <w:r w:rsidRPr="00250BE9">
        <w:rPr>
          <w:rFonts w:ascii="inherit" w:hAnsi="inherit" w:cs="Arial"/>
          <w:color w:val="000000"/>
          <w:sz w:val="22"/>
          <w:szCs w:val="22"/>
        </w:rPr>
        <w:t>Если вы предпочитаете личное посещение органов ПФР для подачи заявления и документов, необходимых для предоставления услуги, вы можете воспользоваться сервисом предварительной записи на прием как на ЕПГУ, так и на сайте ПФР.</w:t>
      </w:r>
    </w:p>
    <w:p w:rsidR="00250BE9" w:rsidRPr="00250BE9" w:rsidRDefault="00250BE9" w:rsidP="00250BE9">
      <w:pPr>
        <w:spacing w:line="300" w:lineRule="atLeast"/>
        <w:textAlignment w:val="baseline"/>
        <w:rPr>
          <w:rFonts w:ascii="inherit" w:hAnsi="inherit" w:cs="Arial"/>
          <w:color w:val="000000"/>
          <w:sz w:val="22"/>
          <w:szCs w:val="22"/>
        </w:rPr>
      </w:pPr>
      <w:r w:rsidRPr="00250BE9">
        <w:rPr>
          <w:rFonts w:ascii="inherit" w:hAnsi="inherit" w:cs="Arial"/>
          <w:color w:val="000000"/>
          <w:sz w:val="22"/>
          <w:szCs w:val="22"/>
        </w:rPr>
        <w:t>По вопросам получения услуг ПФР в электронном виде можно обращаться в</w:t>
      </w:r>
      <w:r w:rsidRPr="00250BE9">
        <w:rPr>
          <w:rFonts w:ascii="inherit" w:hAnsi="inherit" w:cs="Arial"/>
          <w:color w:val="000000"/>
          <w:sz w:val="22"/>
        </w:rPr>
        <w:t> </w:t>
      </w:r>
      <w:hyperlink r:id="rId6" w:history="1">
        <w:r w:rsidRPr="00250BE9">
          <w:rPr>
            <w:rFonts w:ascii="inherit" w:hAnsi="inherit" w:cs="Arial"/>
            <w:color w:val="0B7FA4"/>
            <w:sz w:val="22"/>
            <w:u w:val="single"/>
          </w:rPr>
          <w:t>центр консультирования</w:t>
        </w:r>
      </w:hyperlink>
      <w:r w:rsidRPr="00250BE9">
        <w:rPr>
          <w:rFonts w:ascii="inherit" w:hAnsi="inherit" w:cs="Arial"/>
          <w:color w:val="000000"/>
          <w:sz w:val="22"/>
          <w:szCs w:val="22"/>
        </w:rPr>
        <w:t>.</w:t>
      </w:r>
    </w:p>
    <w:p w:rsidR="00590182" w:rsidRPr="00250BE9" w:rsidRDefault="00590182" w:rsidP="00250BE9">
      <w:pPr>
        <w:rPr>
          <w:szCs w:val="20"/>
        </w:rPr>
      </w:pPr>
    </w:p>
    <w:sectPr w:rsidR="00590182" w:rsidRPr="00250BE9" w:rsidSect="003C22E6">
      <w:pgSz w:w="11906" w:h="16838" w:code="9"/>
      <w:pgMar w:top="284" w:right="284" w:bottom="284" w:left="567" w:header="624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6A6"/>
    <w:rsid w:val="00032FCF"/>
    <w:rsid w:val="000E397C"/>
    <w:rsid w:val="000F091E"/>
    <w:rsid w:val="00125E5C"/>
    <w:rsid w:val="00152904"/>
    <w:rsid w:val="00172342"/>
    <w:rsid w:val="001A322E"/>
    <w:rsid w:val="001B0EE8"/>
    <w:rsid w:val="001F14F3"/>
    <w:rsid w:val="001F5F54"/>
    <w:rsid w:val="00200859"/>
    <w:rsid w:val="00222591"/>
    <w:rsid w:val="0023060F"/>
    <w:rsid w:val="00250BE9"/>
    <w:rsid w:val="0027246B"/>
    <w:rsid w:val="002B30A7"/>
    <w:rsid w:val="002C09DF"/>
    <w:rsid w:val="002F0254"/>
    <w:rsid w:val="00317336"/>
    <w:rsid w:val="003279EE"/>
    <w:rsid w:val="003C22E6"/>
    <w:rsid w:val="003D5740"/>
    <w:rsid w:val="0045217C"/>
    <w:rsid w:val="0048142D"/>
    <w:rsid w:val="00520240"/>
    <w:rsid w:val="00590182"/>
    <w:rsid w:val="005B2F31"/>
    <w:rsid w:val="00653F72"/>
    <w:rsid w:val="006876A6"/>
    <w:rsid w:val="0076342B"/>
    <w:rsid w:val="007B6ABA"/>
    <w:rsid w:val="00801D50"/>
    <w:rsid w:val="00830C36"/>
    <w:rsid w:val="00860A89"/>
    <w:rsid w:val="00867CFF"/>
    <w:rsid w:val="008746F5"/>
    <w:rsid w:val="009A44DD"/>
    <w:rsid w:val="009B3483"/>
    <w:rsid w:val="009E7EDA"/>
    <w:rsid w:val="00A441B2"/>
    <w:rsid w:val="00A91998"/>
    <w:rsid w:val="00A95FDF"/>
    <w:rsid w:val="00AB53EC"/>
    <w:rsid w:val="00AD0AC3"/>
    <w:rsid w:val="00B41995"/>
    <w:rsid w:val="00B509FD"/>
    <w:rsid w:val="00B50ED1"/>
    <w:rsid w:val="00BE24F7"/>
    <w:rsid w:val="00C67189"/>
    <w:rsid w:val="00C87601"/>
    <w:rsid w:val="00CE4B88"/>
    <w:rsid w:val="00D3524E"/>
    <w:rsid w:val="00D81DE0"/>
    <w:rsid w:val="00DF01AE"/>
    <w:rsid w:val="00DF1B33"/>
    <w:rsid w:val="00E22878"/>
    <w:rsid w:val="00EA281F"/>
    <w:rsid w:val="00EB100C"/>
    <w:rsid w:val="00F11DAD"/>
    <w:rsid w:val="00F2531F"/>
    <w:rsid w:val="00F90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FD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250B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6876A6"/>
    <w:pPr>
      <w:jc w:val="center"/>
    </w:pPr>
    <w:rPr>
      <w:b/>
      <w:color w:val="333399"/>
      <w:sz w:val="48"/>
    </w:rPr>
  </w:style>
  <w:style w:type="character" w:customStyle="1" w:styleId="a4">
    <w:name w:val="Название Знак"/>
    <w:basedOn w:val="a0"/>
    <w:link w:val="a3"/>
    <w:uiPriority w:val="99"/>
    <w:locked/>
    <w:rsid w:val="006876A6"/>
    <w:rPr>
      <w:rFonts w:ascii="Times New Roman" w:hAnsi="Times New Roman" w:cs="Times New Roman"/>
      <w:b/>
      <w:color w:val="333399"/>
      <w:sz w:val="24"/>
      <w:szCs w:val="24"/>
      <w:lang w:eastAsia="ru-RU"/>
    </w:rPr>
  </w:style>
  <w:style w:type="table" w:styleId="a5">
    <w:name w:val="Table Grid"/>
    <w:basedOn w:val="a1"/>
    <w:uiPriority w:val="99"/>
    <w:rsid w:val="006876A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876A6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250BE9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250BE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50BE9"/>
  </w:style>
  <w:style w:type="character" w:styleId="a7">
    <w:name w:val="Hyperlink"/>
    <w:basedOn w:val="a0"/>
    <w:uiPriority w:val="99"/>
    <w:semiHidden/>
    <w:unhideWhenUsed/>
    <w:rsid w:val="00250B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6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58720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56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frf.ru/knopki/online_kons" TargetMode="External"/><Relationship Id="rId5" Type="http://schemas.openxmlformats.org/officeDocument/2006/relationships/hyperlink" Target="https://esia.gosuslugi.ru/registration/" TargetMode="External"/><Relationship Id="rId4" Type="http://schemas.openxmlformats.org/officeDocument/2006/relationships/hyperlink" Target="http://www.pfrf.ru/eservices/lkz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0</DocSecurity>
  <Lines>9</Lines>
  <Paragraphs>2</Paragraphs>
  <ScaleCrop>false</ScaleCrop>
  <Company>Microsoft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076-1201 Малашенкова</dc:creator>
  <cp:lastModifiedBy>Дом</cp:lastModifiedBy>
  <cp:revision>2</cp:revision>
  <cp:lastPrinted>2016-06-15T13:23:00Z</cp:lastPrinted>
  <dcterms:created xsi:type="dcterms:W3CDTF">2016-07-20T02:48:00Z</dcterms:created>
  <dcterms:modified xsi:type="dcterms:W3CDTF">2016-07-20T02:48:00Z</dcterms:modified>
</cp:coreProperties>
</file>