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3ED" w:rsidRDefault="006113ED" w:rsidP="006113ED">
      <w:pPr>
        <w:pStyle w:val="1"/>
        <w:spacing w:before="0" w:beforeAutospacing="0" w:after="192" w:afterAutospacing="0" w:line="288" w:lineRule="atLeast"/>
        <w:textAlignment w:val="baseline"/>
        <w:rPr>
          <w:rFonts w:ascii="inherit" w:hAnsi="inherit" w:cs="Arial"/>
          <w:color w:val="000000"/>
          <w:sz w:val="35"/>
          <w:szCs w:val="35"/>
        </w:rPr>
      </w:pPr>
      <w:r>
        <w:rPr>
          <w:rFonts w:ascii="inherit" w:hAnsi="inherit" w:cs="Arial"/>
          <w:color w:val="000000"/>
          <w:sz w:val="35"/>
          <w:szCs w:val="35"/>
        </w:rPr>
        <w:t>Услуги ПФР в "два клика"</w:t>
      </w:r>
    </w:p>
    <w:p w:rsidR="006113ED" w:rsidRDefault="006113ED" w:rsidP="006113ED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 xml:space="preserve">         В территориальные управления ПФР ежедневно обращается </w:t>
      </w:r>
      <w:r w:rsidR="00024E97">
        <w:rPr>
          <w:rFonts w:ascii="inherit" w:hAnsi="inherit" w:cs="Arial"/>
          <w:color w:val="000000"/>
          <w:sz w:val="22"/>
          <w:szCs w:val="22"/>
        </w:rPr>
        <w:t>очень много людей</w:t>
      </w:r>
      <w:r>
        <w:rPr>
          <w:rFonts w:ascii="inherit" w:hAnsi="inherit" w:cs="Arial"/>
          <w:color w:val="000000"/>
          <w:sz w:val="22"/>
          <w:szCs w:val="22"/>
        </w:rPr>
        <w:t xml:space="preserve"> разного возраста и рода деятельности: это нынешние и будущие пенсионеры, получатели ежемесячных денежных выплат и мамы-владелицы сертификатов на материнский капитал, бухгалтеры и специалисты по кадрам. У каждого из них своя насущная проблема, и каждому очень важно, чтобы она решалась быстро, профессионально и в комфортных условиях.</w:t>
      </w:r>
    </w:p>
    <w:p w:rsidR="006113ED" w:rsidRDefault="006113ED" w:rsidP="006113ED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         Пенсионный фонд РФ ставит решение этой непростой задачи на одно из первых мест своей деятельности, и в последнее время в этом направлении сделано немало шагов. С 1 января 2015 года на официальном сайте фонда (</w:t>
      </w:r>
      <w:proofErr w:type="spellStart"/>
      <w:r>
        <w:rPr>
          <w:rFonts w:ascii="inherit" w:hAnsi="inherit" w:cs="Arial"/>
          <w:color w:val="000000"/>
          <w:sz w:val="22"/>
          <w:szCs w:val="22"/>
        </w:rPr>
        <w:t>pfrf.ru</w:t>
      </w:r>
      <w:proofErr w:type="spellEnd"/>
      <w:r>
        <w:rPr>
          <w:rFonts w:ascii="inherit" w:hAnsi="inherit" w:cs="Arial"/>
          <w:color w:val="000000"/>
          <w:sz w:val="22"/>
          <w:szCs w:val="22"/>
        </w:rPr>
        <w:t>) начал функционировать электронный сервис «Личный кабинет гражданина». Доступ к нему имеют все пользователи, прошедшие регистрацию в Единой системе идентификац</w:t>
      </w:r>
      <w:proofErr w:type="gramStart"/>
      <w:r>
        <w:rPr>
          <w:rFonts w:ascii="inherit" w:hAnsi="inherit" w:cs="Arial"/>
          <w:color w:val="000000"/>
          <w:sz w:val="22"/>
          <w:szCs w:val="22"/>
        </w:rPr>
        <w:t>ии и ау</w:t>
      </w:r>
      <w:proofErr w:type="gramEnd"/>
      <w:r>
        <w:rPr>
          <w:rFonts w:ascii="inherit" w:hAnsi="inherit" w:cs="Arial"/>
          <w:color w:val="000000"/>
          <w:sz w:val="22"/>
          <w:szCs w:val="22"/>
        </w:rPr>
        <w:t xml:space="preserve">тентификации (ЕСИА) или на сайте </w:t>
      </w:r>
      <w:proofErr w:type="spellStart"/>
      <w:r>
        <w:rPr>
          <w:rFonts w:ascii="inherit" w:hAnsi="inherit" w:cs="Arial"/>
          <w:color w:val="000000"/>
          <w:sz w:val="22"/>
          <w:szCs w:val="22"/>
        </w:rPr>
        <w:t>госуслуг</w:t>
      </w:r>
      <w:proofErr w:type="spellEnd"/>
      <w:r>
        <w:rPr>
          <w:rFonts w:ascii="inherit" w:hAnsi="inherit" w:cs="Arial"/>
          <w:color w:val="000000"/>
          <w:sz w:val="22"/>
          <w:szCs w:val="22"/>
        </w:rPr>
        <w:t>. Этот сервис предоставляет гражданину возможность получить подробную информацию о периодах своей трудовой деятельности, местах работы, размере начисленных работодателями страховых взносов, которой располагает Пенсионный фонд. Личный кабинет позволяет не только узнать о сформированных пенсионных правах, но и записаться на прием, заказать ряд документов, а также подать заявление на назначение ЕДВ, пенсии и выбрать способ её доставки.</w:t>
      </w:r>
    </w:p>
    <w:p w:rsidR="006113ED" w:rsidRDefault="006113ED" w:rsidP="006113ED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 xml:space="preserve">         «Личный кабинет гражданина» может быть полезен и семьям, которые получили право на материнский капитал. С помощью этого сервиса можно не только подать заявление о выдаче сертификата и распорядиться его средствами, выбрав одно из 4 направлений, но и заявить о своем желании получить единовременную выплату в размере 25 000 рублей. </w:t>
      </w:r>
    </w:p>
    <w:p w:rsidR="006113ED" w:rsidRDefault="006113ED" w:rsidP="006113ED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 xml:space="preserve">         Заказать документы или записаться на прием можно также и на главной странице сайта, обратившись к рубрике «Электронные сервисы», при этом, для того, чтобы воспользоваться этим </w:t>
      </w:r>
      <w:proofErr w:type="gramStart"/>
      <w:r>
        <w:rPr>
          <w:rFonts w:ascii="inherit" w:hAnsi="inherit" w:cs="Arial"/>
          <w:color w:val="000000"/>
          <w:sz w:val="22"/>
          <w:szCs w:val="22"/>
        </w:rPr>
        <w:t>ресурсом</w:t>
      </w:r>
      <w:proofErr w:type="gramEnd"/>
      <w:r>
        <w:rPr>
          <w:rFonts w:ascii="inherit" w:hAnsi="inherit" w:cs="Arial"/>
          <w:color w:val="000000"/>
          <w:sz w:val="22"/>
          <w:szCs w:val="22"/>
        </w:rPr>
        <w:t xml:space="preserve"> предварительная регистрация на сайте </w:t>
      </w:r>
      <w:proofErr w:type="spellStart"/>
      <w:r>
        <w:rPr>
          <w:rFonts w:ascii="inherit" w:hAnsi="inherit" w:cs="Arial"/>
          <w:color w:val="000000"/>
          <w:sz w:val="22"/>
          <w:szCs w:val="22"/>
        </w:rPr>
        <w:t>госуслуг</w:t>
      </w:r>
      <w:proofErr w:type="spellEnd"/>
      <w:r>
        <w:rPr>
          <w:rFonts w:ascii="inherit" w:hAnsi="inherit" w:cs="Arial"/>
          <w:color w:val="000000"/>
          <w:sz w:val="22"/>
          <w:szCs w:val="22"/>
        </w:rPr>
        <w:t xml:space="preserve"> не требуется. </w:t>
      </w:r>
    </w:p>
    <w:p w:rsidR="006113ED" w:rsidRDefault="006113ED" w:rsidP="006113ED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 xml:space="preserve">         Если информация, которая интересует гражданина, носит справочный характер и не требует разглашения персональных данных, то для её получения можно позвонить по телефону «горячей линии» </w:t>
      </w:r>
      <w:r w:rsidR="00024E97">
        <w:rPr>
          <w:rFonts w:ascii="inherit" w:hAnsi="inherit" w:cs="Arial"/>
          <w:color w:val="000000"/>
          <w:sz w:val="22"/>
          <w:szCs w:val="22"/>
        </w:rPr>
        <w:t>Управления</w:t>
      </w:r>
      <w:r>
        <w:rPr>
          <w:rFonts w:ascii="inherit" w:hAnsi="inherit" w:cs="Arial"/>
          <w:color w:val="000000"/>
          <w:sz w:val="22"/>
          <w:szCs w:val="22"/>
        </w:rPr>
        <w:t xml:space="preserve"> ПФР</w:t>
      </w:r>
      <w:r w:rsidR="00024E97">
        <w:rPr>
          <w:rFonts w:ascii="inherit" w:hAnsi="inherit" w:cs="Arial"/>
          <w:color w:val="000000"/>
          <w:sz w:val="22"/>
          <w:szCs w:val="22"/>
        </w:rPr>
        <w:t>.</w:t>
      </w:r>
    </w:p>
    <w:p w:rsidR="00024E97" w:rsidRDefault="006113ED" w:rsidP="00024E97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 xml:space="preserve">         Для работодателей и индивидуальных предпринимателей с 2014 года на официальном сайте Пенсионного фонда введен в эксплуатацию «Личный кабинет плательщика». Этот раздел позволяет предпринимателям формировать платежные документы для уплаты страховых взносов и просматривать историю платежей. На ресурсе размещены все актуальные формы документов, форматы данных, правила проверки отчетности и др. Ресурс очень удобен, чем и заслужил популярность страхователей региона. </w:t>
      </w:r>
    </w:p>
    <w:p w:rsidR="006113ED" w:rsidRDefault="006113ED" w:rsidP="00024E97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         В рамках расширения возможностей для двусторонней коммуникации между ПФР и гражданами уже много сделано. Мы стремимся идти в ногу со временем и подстраиваться под требования современной жизни, стараясь максимально упростить получение услуг, оказываемых фондом.</w:t>
      </w:r>
    </w:p>
    <w:p w:rsidR="006B4744" w:rsidRPr="006113ED" w:rsidRDefault="006B4744" w:rsidP="006113ED"/>
    <w:sectPr w:rsidR="006B4744" w:rsidRPr="006113ED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55ECC"/>
    <w:rsid w:val="000C4051"/>
    <w:rsid w:val="006113ED"/>
    <w:rsid w:val="006B4744"/>
    <w:rsid w:val="00D3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2016-09-21T16:40:00Z</dcterms:created>
  <dcterms:modified xsi:type="dcterms:W3CDTF">2016-09-21T16:40:00Z</dcterms:modified>
</cp:coreProperties>
</file>